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6FA96" w14:textId="77777777" w:rsidR="00E13B38" w:rsidRDefault="003B4010" w:rsidP="003B4010">
      <w:pPr>
        <w:jc w:val="center"/>
        <w:rPr>
          <w:rFonts w:ascii="Arial" w:hAnsi="Arial" w:cs="Arial"/>
          <w:b/>
          <w:sz w:val="28"/>
        </w:rPr>
      </w:pPr>
      <w:r w:rsidRPr="003B4010">
        <w:rPr>
          <w:rFonts w:ascii="Arial" w:hAnsi="Arial" w:cs="Arial"/>
          <w:b/>
          <w:sz w:val="28"/>
        </w:rPr>
        <w:t>Regulamin</w:t>
      </w:r>
    </w:p>
    <w:p w14:paraId="1617F927" w14:textId="77777777" w:rsidR="00F86582" w:rsidRPr="00140A45" w:rsidRDefault="00F86582" w:rsidP="00F86582">
      <w:pPr>
        <w:spacing w:before="100" w:beforeAutospacing="1" w:after="100" w:afterAutospacing="1" w:line="240" w:lineRule="auto"/>
        <w:outlineLvl w:val="1"/>
        <w:rPr>
          <w:rFonts w:ascii="Times New Roman" w:eastAsia="Times New Roman" w:hAnsi="Times New Roman" w:cs="Times New Roman"/>
          <w:b/>
          <w:bCs/>
          <w:sz w:val="24"/>
          <w:szCs w:val="36"/>
          <w:lang w:eastAsia="pl-PL"/>
        </w:rPr>
      </w:pPr>
      <w:r w:rsidRPr="00140A45">
        <w:rPr>
          <w:rFonts w:ascii="Times New Roman" w:eastAsia="Times New Roman" w:hAnsi="Times New Roman" w:cs="Times New Roman"/>
          <w:b/>
          <w:bCs/>
          <w:sz w:val="24"/>
          <w:szCs w:val="36"/>
          <w:lang w:eastAsia="pl-PL"/>
        </w:rPr>
        <w:t>Informacje ogólne</w:t>
      </w:r>
    </w:p>
    <w:p w14:paraId="30BE0A89" w14:textId="17365DF8" w:rsidR="00F86582" w:rsidRPr="00F86582" w:rsidRDefault="00F86582" w:rsidP="00F86582">
      <w:pPr>
        <w:pStyle w:val="Akapitzlist"/>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F86582">
        <w:rPr>
          <w:rFonts w:ascii="Times New Roman" w:eastAsia="Times New Roman" w:hAnsi="Times New Roman" w:cs="Times New Roman"/>
          <w:sz w:val="24"/>
          <w:szCs w:val="24"/>
          <w:lang w:eastAsia="pl-PL"/>
        </w:rPr>
        <w:t xml:space="preserve">Organizatorem </w:t>
      </w:r>
      <w:r w:rsidR="00193F15">
        <w:rPr>
          <w:rFonts w:ascii="Times New Roman" w:eastAsia="Times New Roman" w:hAnsi="Times New Roman" w:cs="Times New Roman"/>
          <w:sz w:val="24"/>
          <w:szCs w:val="24"/>
          <w:lang w:eastAsia="pl-PL"/>
        </w:rPr>
        <w:t xml:space="preserve">pilotażowej </w:t>
      </w:r>
      <w:r w:rsidRPr="00F86582">
        <w:rPr>
          <w:rFonts w:ascii="Times New Roman" w:eastAsia="Times New Roman" w:hAnsi="Times New Roman" w:cs="Times New Roman"/>
          <w:sz w:val="24"/>
          <w:szCs w:val="24"/>
          <w:lang w:eastAsia="pl-PL"/>
        </w:rPr>
        <w:t xml:space="preserve">akcji </w:t>
      </w:r>
      <w:r w:rsidRPr="00E07E8D">
        <w:rPr>
          <w:rFonts w:ascii="Times New Roman" w:eastAsia="Times New Roman" w:hAnsi="Times New Roman" w:cs="Times New Roman"/>
          <w:b/>
          <w:sz w:val="24"/>
          <w:szCs w:val="24"/>
          <w:lang w:eastAsia="pl-PL"/>
        </w:rPr>
        <w:t>„</w:t>
      </w:r>
      <w:r w:rsidR="00DC3381">
        <w:rPr>
          <w:rFonts w:ascii="Times New Roman" w:eastAsia="Times New Roman" w:hAnsi="Times New Roman" w:cs="Times New Roman"/>
          <w:b/>
          <w:sz w:val="24"/>
          <w:szCs w:val="24"/>
          <w:lang w:eastAsia="pl-PL"/>
        </w:rPr>
        <w:t xml:space="preserve">Rośniemy Razem – Drzewa Rocznika </w:t>
      </w:r>
      <w:r w:rsidR="00E07E8D" w:rsidRPr="00E07E8D">
        <w:rPr>
          <w:rFonts w:ascii="Times New Roman" w:eastAsia="Times New Roman" w:hAnsi="Times New Roman" w:cs="Times New Roman"/>
          <w:b/>
          <w:sz w:val="24"/>
          <w:szCs w:val="24"/>
          <w:lang w:eastAsia="pl-PL"/>
        </w:rPr>
        <w:t>2025</w:t>
      </w:r>
      <w:r w:rsidRPr="00E07E8D">
        <w:rPr>
          <w:rFonts w:ascii="Times New Roman" w:eastAsia="Times New Roman" w:hAnsi="Times New Roman" w:cs="Times New Roman"/>
          <w:b/>
          <w:sz w:val="24"/>
          <w:szCs w:val="24"/>
          <w:lang w:eastAsia="pl-PL"/>
        </w:rPr>
        <w:t>”</w:t>
      </w:r>
      <w:r w:rsidRPr="00F86582">
        <w:rPr>
          <w:rFonts w:ascii="Times New Roman" w:eastAsia="Times New Roman" w:hAnsi="Times New Roman" w:cs="Times New Roman"/>
          <w:sz w:val="24"/>
          <w:szCs w:val="24"/>
          <w:lang w:eastAsia="pl-PL"/>
        </w:rPr>
        <w:t xml:space="preserve"> jest Miejski Zarząd Usług Komunalnych w Gliwicach z siedzibą przy ul. Strzelców Bytomskich 25c.</w:t>
      </w:r>
    </w:p>
    <w:p w14:paraId="0B456049" w14:textId="77777777" w:rsidR="00140A45" w:rsidRPr="00493A6F" w:rsidRDefault="00140A45" w:rsidP="00140A45">
      <w:pPr>
        <w:pStyle w:val="Akapitzlist"/>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93A6F">
        <w:rPr>
          <w:rFonts w:ascii="Times New Roman" w:hAnsi="Times New Roman" w:cs="Times New Roman"/>
          <w:sz w:val="24"/>
          <w:szCs w:val="24"/>
        </w:rPr>
        <w:t>Celem akcji „Drzewa Pokolenia 2025" jest wyjątkowe powitanie na świecie najmłodszych Gliwiczan - dzieci urodzonych w 2025 roku. Nowym narodzinom będzie towarzyszyć symboliczne posadzenie drzewa na terenie miasta.</w:t>
      </w:r>
    </w:p>
    <w:p w14:paraId="71E678FD" w14:textId="77777777" w:rsidR="00F86582" w:rsidRDefault="00F86582" w:rsidP="0036577A">
      <w:pPr>
        <w:pStyle w:val="Akapitzlist"/>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F86582">
        <w:rPr>
          <w:rFonts w:ascii="Times New Roman" w:eastAsia="Times New Roman" w:hAnsi="Times New Roman" w:cs="Times New Roman"/>
          <w:sz w:val="24"/>
          <w:szCs w:val="24"/>
          <w:lang w:eastAsia="pl-PL"/>
        </w:rPr>
        <w:t>Udział w akcji jest dobrowolny i bezpłatny.</w:t>
      </w:r>
      <w:bookmarkStart w:id="0" w:name="_GoBack"/>
      <w:bookmarkEnd w:id="0"/>
    </w:p>
    <w:p w14:paraId="31BC8197" w14:textId="77777777" w:rsidR="0036577A" w:rsidRPr="0036577A" w:rsidRDefault="0036577A" w:rsidP="0036577A">
      <w:pPr>
        <w:pStyle w:val="Akapitzlist"/>
        <w:pBdr>
          <w:bottom w:val="single" w:sz="4" w:space="1" w:color="auto"/>
        </w:pBdr>
        <w:spacing w:before="100" w:beforeAutospacing="1" w:after="100" w:afterAutospacing="1" w:line="240" w:lineRule="auto"/>
        <w:rPr>
          <w:rFonts w:ascii="Times New Roman" w:eastAsia="Times New Roman" w:hAnsi="Times New Roman" w:cs="Times New Roman"/>
          <w:sz w:val="24"/>
          <w:szCs w:val="24"/>
          <w:lang w:eastAsia="pl-PL"/>
        </w:rPr>
      </w:pPr>
    </w:p>
    <w:p w14:paraId="27C4451D" w14:textId="77777777" w:rsidR="00F86582" w:rsidRPr="0036577A" w:rsidRDefault="00F86582" w:rsidP="0036577A">
      <w:pPr>
        <w:rPr>
          <w:b/>
          <w:sz w:val="28"/>
        </w:rPr>
      </w:pPr>
      <w:r w:rsidRPr="0036577A">
        <w:rPr>
          <w:b/>
          <w:sz w:val="28"/>
        </w:rPr>
        <w:t>2. Zasady uczestnictwa</w:t>
      </w:r>
    </w:p>
    <w:p w14:paraId="2F9C3969" w14:textId="77777777" w:rsidR="00F86582" w:rsidRDefault="00F86582" w:rsidP="00F86582">
      <w:pPr>
        <w:pStyle w:val="NormalnyWeb"/>
        <w:numPr>
          <w:ilvl w:val="0"/>
          <w:numId w:val="9"/>
        </w:numPr>
      </w:pPr>
      <w:r>
        <w:t>Do udziału w akcji uprawnieni są rodzice lub opiekunowie prawni dzieci:</w:t>
      </w:r>
      <w:r>
        <w:br/>
        <w:t>a) urodzonych w 2025 roku,</w:t>
      </w:r>
      <w:r>
        <w:br/>
      </w:r>
      <w:r w:rsidRPr="00193F15">
        <w:t>b) zamieszkujących na terenie miasta Gliwice.</w:t>
      </w:r>
    </w:p>
    <w:p w14:paraId="58D97010" w14:textId="07ECA406" w:rsidR="00A23746" w:rsidRDefault="00F86582" w:rsidP="00A23746">
      <w:pPr>
        <w:pStyle w:val="NormalnyWeb"/>
        <w:numPr>
          <w:ilvl w:val="0"/>
          <w:numId w:val="9"/>
        </w:numPr>
      </w:pPr>
      <w:r>
        <w:t xml:space="preserve">Warunkiem udziału w akcji jest poprawne wypełnienie formularza zgłoszeniowego oraz przesłanie wymaganych dokumentów zgodnie z pkt. </w:t>
      </w:r>
      <w:r w:rsidR="0036577A">
        <w:t>3</w:t>
      </w:r>
      <w:r>
        <w:t xml:space="preserve"> niniejszego regulaminu.</w:t>
      </w:r>
    </w:p>
    <w:p w14:paraId="6F4E4FCA" w14:textId="77777777" w:rsidR="00F86582" w:rsidRPr="00F86582" w:rsidRDefault="00F86582" w:rsidP="00A23746">
      <w:pPr>
        <w:pStyle w:val="NormalnyWeb"/>
        <w:pBdr>
          <w:bottom w:val="single" w:sz="4" w:space="1" w:color="auto"/>
        </w:pBdr>
      </w:pPr>
    </w:p>
    <w:p w14:paraId="2A57E182" w14:textId="77777777" w:rsidR="00F86582" w:rsidRPr="0036577A" w:rsidRDefault="00F86582" w:rsidP="0036577A">
      <w:pPr>
        <w:pStyle w:val="Akapitzlist"/>
        <w:numPr>
          <w:ilvl w:val="0"/>
          <w:numId w:val="9"/>
        </w:numPr>
        <w:rPr>
          <w:rFonts w:ascii="Times New Roman" w:hAnsi="Times New Roman" w:cs="Times New Roman"/>
          <w:b/>
          <w:sz w:val="28"/>
        </w:rPr>
      </w:pPr>
      <w:r w:rsidRPr="0036577A">
        <w:rPr>
          <w:rFonts w:ascii="Times New Roman" w:hAnsi="Times New Roman" w:cs="Times New Roman"/>
          <w:b/>
          <w:sz w:val="28"/>
        </w:rPr>
        <w:t>Zgłoszenia</w:t>
      </w:r>
    </w:p>
    <w:p w14:paraId="08730C13" w14:textId="77777777" w:rsidR="00F86582" w:rsidRDefault="00F86582" w:rsidP="00F86582">
      <w:pPr>
        <w:pStyle w:val="NormalnyWeb"/>
        <w:numPr>
          <w:ilvl w:val="0"/>
          <w:numId w:val="10"/>
        </w:numPr>
      </w:pPr>
      <w:r>
        <w:t>Zgłoszenia do udziału w akcji przyjmowane są wyłącznie drogą elektroniczną</w:t>
      </w:r>
      <w:r w:rsidR="008B3B00">
        <w:t xml:space="preserve"> do 30 kwietnia</w:t>
      </w:r>
      <w:r>
        <w:t>.</w:t>
      </w:r>
    </w:p>
    <w:p w14:paraId="23C97F76" w14:textId="552DBCC5" w:rsidR="00CD1F83" w:rsidRDefault="00F86582" w:rsidP="00CD1F83">
      <w:pPr>
        <w:pStyle w:val="NormalnyWeb"/>
        <w:numPr>
          <w:ilvl w:val="0"/>
          <w:numId w:val="10"/>
        </w:numPr>
      </w:pPr>
      <w:r>
        <w:t xml:space="preserve">Formularz zgłoszeniowy oraz niezbędne dokumenty dostępne są na stronie internetowej: </w:t>
      </w:r>
      <w:hyperlink r:id="rId6" w:history="1">
        <w:r w:rsidRPr="00F86582">
          <w:rPr>
            <w:rStyle w:val="Hipercze"/>
          </w:rPr>
          <w:t>mzuk.gliwice.pl</w:t>
        </w:r>
      </w:hyperlink>
      <w:r w:rsidR="00CD1F83">
        <w:rPr>
          <w:rStyle w:val="Hipercze"/>
          <w:color w:val="auto"/>
          <w:u w:val="none"/>
        </w:rPr>
        <w:t xml:space="preserve"> w zakładce Zieleń.</w:t>
      </w:r>
    </w:p>
    <w:p w14:paraId="463231F8" w14:textId="3392CE5B" w:rsidR="00F86582" w:rsidRPr="00193F15" w:rsidRDefault="00F86582" w:rsidP="00F86582">
      <w:pPr>
        <w:pStyle w:val="NormalnyWeb"/>
        <w:numPr>
          <w:ilvl w:val="0"/>
          <w:numId w:val="10"/>
        </w:numPr>
      </w:pPr>
      <w:r>
        <w:t>Wypełnione i podpisane doku</w:t>
      </w:r>
      <w:r w:rsidR="008B3B00">
        <w:t xml:space="preserve">menty należy przesłać na adres: </w:t>
      </w:r>
      <w:hyperlink r:id="rId7" w:history="1">
        <w:r w:rsidR="00DC3381" w:rsidRPr="00DC3381">
          <w:rPr>
            <w:rStyle w:val="Hipercze"/>
          </w:rPr>
          <w:t>rosniemy_razem@mzuk.pl</w:t>
        </w:r>
      </w:hyperlink>
    </w:p>
    <w:p w14:paraId="0EB3CDB7" w14:textId="77777777" w:rsidR="00F86582" w:rsidRDefault="00F86582" w:rsidP="00F86582">
      <w:pPr>
        <w:pStyle w:val="NormalnyWeb"/>
        <w:numPr>
          <w:ilvl w:val="0"/>
          <w:numId w:val="10"/>
        </w:numPr>
      </w:pPr>
      <w:r>
        <w:t>O zakwalifikowaniu do udziału w akcji decyduje kompletność dokumentów.</w:t>
      </w:r>
    </w:p>
    <w:p w14:paraId="29C1423B" w14:textId="77777777" w:rsidR="00F86582" w:rsidRDefault="00F86582" w:rsidP="00F86582">
      <w:pPr>
        <w:pStyle w:val="NormalnyWeb"/>
        <w:numPr>
          <w:ilvl w:val="0"/>
          <w:numId w:val="10"/>
        </w:numPr>
      </w:pPr>
      <w:r>
        <w:t>Każda zakwalifikowana osoba otrzyma potwierdzenie udziału drogą mailową wraz z informacją o dalszych etapach uczestnictwa.</w:t>
      </w:r>
    </w:p>
    <w:p w14:paraId="76168F8C" w14:textId="77777777" w:rsidR="00F86582" w:rsidRDefault="00F86582" w:rsidP="00F86582">
      <w:pPr>
        <w:pStyle w:val="NormalnyWeb"/>
        <w:pBdr>
          <w:bottom w:val="single" w:sz="4" w:space="1" w:color="auto"/>
        </w:pBdr>
        <w:ind w:left="720"/>
      </w:pPr>
    </w:p>
    <w:p w14:paraId="5A8DDDF3" w14:textId="77777777" w:rsidR="00F86582" w:rsidRPr="0036577A" w:rsidRDefault="00F86582" w:rsidP="0036577A">
      <w:pPr>
        <w:pStyle w:val="Akapitzlist"/>
        <w:numPr>
          <w:ilvl w:val="0"/>
          <w:numId w:val="9"/>
        </w:numPr>
        <w:rPr>
          <w:rFonts w:ascii="Times New Roman" w:hAnsi="Times New Roman" w:cs="Times New Roman"/>
          <w:b/>
          <w:sz w:val="28"/>
        </w:rPr>
      </w:pPr>
      <w:r w:rsidRPr="0036577A">
        <w:rPr>
          <w:rFonts w:ascii="Times New Roman" w:hAnsi="Times New Roman" w:cs="Times New Roman"/>
          <w:b/>
          <w:sz w:val="28"/>
        </w:rPr>
        <w:t>Realizacja akcji</w:t>
      </w:r>
    </w:p>
    <w:p w14:paraId="0133C717" w14:textId="77777777" w:rsidR="00CD1F83" w:rsidRDefault="00CD1F83" w:rsidP="00CD1F83">
      <w:pPr>
        <w:pStyle w:val="NormalnyWeb"/>
        <w:numPr>
          <w:ilvl w:val="0"/>
          <w:numId w:val="11"/>
        </w:numPr>
      </w:pPr>
      <w:r>
        <w:t xml:space="preserve">Do </w:t>
      </w:r>
      <w:proofErr w:type="spellStart"/>
      <w:r>
        <w:t>nasadzeń</w:t>
      </w:r>
      <w:proofErr w:type="spellEnd"/>
      <w:r>
        <w:t xml:space="preserve"> wykorzystywane będą drzewa ozdobne gatunków lipa, klon, dąb, buk, grab lub inne, o obwodzie pnia 16-18 cm, mierzonym na wysokości 130 cm.</w:t>
      </w:r>
    </w:p>
    <w:p w14:paraId="3A697A59" w14:textId="77777777" w:rsidR="00CD1F83" w:rsidRPr="00193F15" w:rsidRDefault="00CD1F83" w:rsidP="00CD1F83">
      <w:pPr>
        <w:pStyle w:val="NormalnyWeb"/>
        <w:numPr>
          <w:ilvl w:val="0"/>
          <w:numId w:val="11"/>
        </w:numPr>
      </w:pPr>
      <w:r w:rsidRPr="00193F15">
        <w:t>Nasadzenia drzew realizowane będą w okresie jesiennym (wrzesień–październik) w podziale na tury.</w:t>
      </w:r>
    </w:p>
    <w:p w14:paraId="7B877CA0" w14:textId="77777777" w:rsidR="00CD1F83" w:rsidRPr="00193F15" w:rsidRDefault="00CD1F83" w:rsidP="00CD1F83">
      <w:pPr>
        <w:pStyle w:val="NormalnyWeb"/>
        <w:numPr>
          <w:ilvl w:val="0"/>
          <w:numId w:val="11"/>
        </w:numPr>
      </w:pPr>
      <w:r w:rsidRPr="00193F15">
        <w:t>Dokładne miejsce nasadzenia drzewa ustala Organizator, kierując się potrzebami przestrzeni miejskiej</w:t>
      </w:r>
      <w:r>
        <w:t xml:space="preserve"> oraz potrzebami środowiskowymi drzew.</w:t>
      </w:r>
    </w:p>
    <w:p w14:paraId="3225519A" w14:textId="4DBC9920" w:rsidR="00CD1F83" w:rsidRPr="00CD1F83" w:rsidRDefault="00CD1F83" w:rsidP="00822773">
      <w:pPr>
        <w:pStyle w:val="Akapitzlist"/>
        <w:numPr>
          <w:ilvl w:val="0"/>
          <w:numId w:val="11"/>
        </w:numPr>
        <w:jc w:val="both"/>
        <w:rPr>
          <w:rFonts w:ascii="Times New Roman" w:hAnsi="Times New Roman" w:cs="Times New Roman"/>
          <w:color w:val="FF0000"/>
          <w:sz w:val="28"/>
          <w:szCs w:val="24"/>
        </w:rPr>
      </w:pPr>
      <w:r w:rsidRPr="00CD1F83">
        <w:rPr>
          <w:rFonts w:ascii="Times New Roman" w:hAnsi="Times New Roman" w:cs="Times New Roman"/>
          <w:sz w:val="24"/>
        </w:rPr>
        <w:t xml:space="preserve">Drzewa zostaną oznaczone </w:t>
      </w:r>
      <w:r>
        <w:rPr>
          <w:rFonts w:ascii="Times New Roman" w:hAnsi="Times New Roman" w:cs="Times New Roman"/>
          <w:sz w:val="24"/>
        </w:rPr>
        <w:t xml:space="preserve">imionami dzieci oraz miesiącem i rokiem </w:t>
      </w:r>
      <w:r w:rsidR="00166EF4">
        <w:rPr>
          <w:rFonts w:ascii="Times New Roman" w:hAnsi="Times New Roman" w:cs="Times New Roman"/>
          <w:sz w:val="24"/>
        </w:rPr>
        <w:t xml:space="preserve">ich </w:t>
      </w:r>
      <w:r>
        <w:rPr>
          <w:rFonts w:ascii="Times New Roman" w:hAnsi="Times New Roman" w:cs="Times New Roman"/>
          <w:sz w:val="24"/>
        </w:rPr>
        <w:t>urodzenia.</w:t>
      </w:r>
      <w:r w:rsidRPr="00CD1F83">
        <w:rPr>
          <w:rFonts w:ascii="Times New Roman" w:hAnsi="Times New Roman" w:cs="Times New Roman"/>
          <w:color w:val="FF0000"/>
          <w:sz w:val="28"/>
          <w:szCs w:val="24"/>
        </w:rPr>
        <w:t xml:space="preserve"> </w:t>
      </w:r>
    </w:p>
    <w:p w14:paraId="3FE95DF8" w14:textId="5CB85E74" w:rsidR="00A23746" w:rsidRPr="00A416AF" w:rsidRDefault="00A23746" w:rsidP="00822773">
      <w:pPr>
        <w:pStyle w:val="Akapitzlist"/>
        <w:numPr>
          <w:ilvl w:val="0"/>
          <w:numId w:val="11"/>
        </w:numPr>
        <w:jc w:val="both"/>
        <w:rPr>
          <w:rFonts w:ascii="Times New Roman" w:hAnsi="Times New Roman" w:cs="Times New Roman"/>
          <w:sz w:val="24"/>
          <w:szCs w:val="24"/>
        </w:rPr>
      </w:pPr>
      <w:r w:rsidRPr="00A416AF">
        <w:rPr>
          <w:rFonts w:ascii="Times New Roman" w:hAnsi="Times New Roman" w:cs="Times New Roman"/>
          <w:sz w:val="24"/>
          <w:szCs w:val="24"/>
        </w:rPr>
        <w:t xml:space="preserve">Zgodnie z obowiązującym prawem organizator nie ponosi odpowiedzialności za </w:t>
      </w:r>
      <w:r w:rsidR="00822773" w:rsidRPr="00A416AF">
        <w:rPr>
          <w:rFonts w:ascii="Times New Roman" w:hAnsi="Times New Roman" w:cs="Times New Roman"/>
          <w:sz w:val="24"/>
          <w:szCs w:val="24"/>
        </w:rPr>
        <w:t xml:space="preserve">przetwarzanie i rozpowszechnianie przez rodziców wizerunków dzieci lub innych </w:t>
      </w:r>
      <w:r w:rsidR="00822773" w:rsidRPr="00A416AF">
        <w:rPr>
          <w:rFonts w:ascii="Times New Roman" w:hAnsi="Times New Roman" w:cs="Times New Roman"/>
          <w:sz w:val="24"/>
          <w:szCs w:val="24"/>
        </w:rPr>
        <w:lastRenderedPageBreak/>
        <w:t>rodziców n</w:t>
      </w:r>
      <w:r w:rsidR="00140A45" w:rsidRPr="00A416AF">
        <w:rPr>
          <w:rFonts w:ascii="Times New Roman" w:hAnsi="Times New Roman" w:cs="Times New Roman"/>
          <w:sz w:val="24"/>
          <w:szCs w:val="24"/>
        </w:rPr>
        <w:t xml:space="preserve">p. wykonywanie zdjęć i filmów, </w:t>
      </w:r>
      <w:r w:rsidR="00822773" w:rsidRPr="00A416AF">
        <w:rPr>
          <w:rFonts w:ascii="Times New Roman" w:hAnsi="Times New Roman" w:cs="Times New Roman"/>
          <w:sz w:val="24"/>
          <w:szCs w:val="24"/>
        </w:rPr>
        <w:t>a następnie ich zamieszczenie w Internecie. Prosimy pamiętać, że rozpowszechnianie wizerunku innej osoby wymaga zgody osoby, której wizerunek jest rozpowszechniany albo zgody rodzica/opiekuna prawnego w przypadku wizerunku dziecka.</w:t>
      </w:r>
    </w:p>
    <w:p w14:paraId="64FEE699" w14:textId="77777777" w:rsidR="00F86582" w:rsidRDefault="00F86582" w:rsidP="00F86582">
      <w:pPr>
        <w:pStyle w:val="NormalnyWeb"/>
        <w:pBdr>
          <w:bottom w:val="single" w:sz="4" w:space="1" w:color="auto"/>
        </w:pBdr>
        <w:ind w:left="720"/>
      </w:pPr>
    </w:p>
    <w:p w14:paraId="21E16A67" w14:textId="77777777" w:rsidR="00F86582" w:rsidRPr="0036577A" w:rsidRDefault="00F86582" w:rsidP="0036577A">
      <w:pPr>
        <w:pStyle w:val="Akapitzlist"/>
        <w:numPr>
          <w:ilvl w:val="0"/>
          <w:numId w:val="9"/>
        </w:numPr>
        <w:rPr>
          <w:rFonts w:ascii="Times New Roman" w:hAnsi="Times New Roman" w:cs="Times New Roman"/>
          <w:b/>
          <w:sz w:val="28"/>
          <w:szCs w:val="28"/>
        </w:rPr>
      </w:pPr>
      <w:r w:rsidRPr="0036577A">
        <w:rPr>
          <w:rFonts w:ascii="Times New Roman" w:hAnsi="Times New Roman" w:cs="Times New Roman"/>
          <w:b/>
          <w:sz w:val="28"/>
          <w:szCs w:val="28"/>
        </w:rPr>
        <w:t>Pielęgnacja drzew</w:t>
      </w:r>
    </w:p>
    <w:p w14:paraId="5FBBBDB2" w14:textId="77777777" w:rsidR="00F86582" w:rsidRDefault="00F86582" w:rsidP="00166EF4">
      <w:pPr>
        <w:pStyle w:val="NormalnyWeb"/>
        <w:numPr>
          <w:ilvl w:val="0"/>
          <w:numId w:val="12"/>
        </w:numPr>
        <w:spacing w:before="0" w:beforeAutospacing="0" w:after="0" w:afterAutospacing="0"/>
        <w:ind w:left="714" w:hanging="357"/>
      </w:pPr>
      <w:r>
        <w:t>Za pielęgnację posadzonych drzew odpowiada Miejski Zarząd Usług Komunalnych.</w:t>
      </w:r>
    </w:p>
    <w:p w14:paraId="40692C0F" w14:textId="2AB2E423" w:rsidR="008B3B00" w:rsidRPr="00166EF4" w:rsidRDefault="00166EF4" w:rsidP="00166EF4">
      <w:pPr>
        <w:pStyle w:val="Tekstkomentarza"/>
        <w:numPr>
          <w:ilvl w:val="0"/>
          <w:numId w:val="12"/>
        </w:numPr>
        <w:spacing w:after="0"/>
        <w:ind w:left="714" w:hanging="357"/>
        <w:rPr>
          <w:rFonts w:ascii="Times New Roman" w:hAnsi="Times New Roman" w:cs="Times New Roman"/>
          <w:sz w:val="24"/>
        </w:rPr>
      </w:pPr>
      <w:r w:rsidRPr="00166EF4">
        <w:rPr>
          <w:rFonts w:ascii="Times New Roman" w:hAnsi="Times New Roman" w:cs="Times New Roman"/>
          <w:sz w:val="24"/>
        </w:rPr>
        <w:t xml:space="preserve">Opiekunowie drzew (rodzice, opiekunowie prawni dzieci, dzieci etc.) mogą o nie dbać np. podlewając czy monitorując ich stan. </w:t>
      </w:r>
      <w:r w:rsidR="00CD1F83" w:rsidRPr="00166EF4">
        <w:rPr>
          <w:rFonts w:ascii="Times New Roman" w:hAnsi="Times New Roman" w:cs="Times New Roman"/>
          <w:sz w:val="24"/>
        </w:rPr>
        <w:t>Wszelkie wątpliwości z zakresie pielęgnacji drzew można uzgadniać telefonicznie z Działem Zieleni Miejskiego Zarządu Usług Komunalnych pod numerem 32 231 29 67.</w:t>
      </w:r>
      <w:r w:rsidR="00E07E8D" w:rsidRPr="00166EF4">
        <w:rPr>
          <w:rFonts w:ascii="Times New Roman" w:hAnsi="Times New Roman" w:cs="Times New Roman"/>
          <w:sz w:val="24"/>
        </w:rPr>
        <w:t xml:space="preserve"> </w:t>
      </w:r>
    </w:p>
    <w:p w14:paraId="1DCBFF7D" w14:textId="77777777" w:rsidR="008B3B00" w:rsidRDefault="00F86582" w:rsidP="00166EF4">
      <w:pPr>
        <w:pStyle w:val="NormalnyWeb"/>
        <w:numPr>
          <w:ilvl w:val="0"/>
          <w:numId w:val="12"/>
        </w:numPr>
        <w:spacing w:before="0" w:beforeAutospacing="0" w:after="0" w:afterAutospacing="0"/>
        <w:ind w:left="714" w:hanging="357"/>
      </w:pPr>
      <w:r>
        <w:t>Organizator nie ponosi odpowiedzialności za:</w:t>
      </w:r>
      <w:r>
        <w:br/>
        <w:t>a) uszkodzenia mechaniczne,</w:t>
      </w:r>
      <w:r>
        <w:br/>
        <w:t>b) działanie warunków atmosferycznych,</w:t>
      </w:r>
      <w:r>
        <w:br/>
        <w:t>c) akty wandalizmu,</w:t>
      </w:r>
      <w:r>
        <w:br/>
        <w:t>d) natur</w:t>
      </w:r>
      <w:r w:rsidR="008B3B00">
        <w:t>alne procesy obumierania roślin.</w:t>
      </w:r>
    </w:p>
    <w:p w14:paraId="36150F30" w14:textId="666A8599" w:rsidR="008B3B00" w:rsidRDefault="00C44D59" w:rsidP="00166EF4">
      <w:pPr>
        <w:pStyle w:val="NormalnyWeb"/>
        <w:numPr>
          <w:ilvl w:val="0"/>
          <w:numId w:val="12"/>
        </w:numPr>
        <w:spacing w:before="0" w:beforeAutospacing="0" w:after="0" w:afterAutospacing="0"/>
        <w:ind w:left="714" w:hanging="357"/>
      </w:pPr>
      <w:r>
        <w:t>W razie odnotowania</w:t>
      </w:r>
      <w:r w:rsidR="008B3B00">
        <w:t xml:space="preserve"> nieprawidłowości związanych z drzewem </w:t>
      </w:r>
      <w:r>
        <w:t xml:space="preserve">(akty wandalizmu, choroby etc.) </w:t>
      </w:r>
      <w:r w:rsidR="00CD1F83">
        <w:t xml:space="preserve">opiekun drzewa </w:t>
      </w:r>
      <w:r>
        <w:t>proszony jest o</w:t>
      </w:r>
      <w:r w:rsidR="00DA27F9">
        <w:t xml:space="preserve"> kontakt na skrzynkę mailową – </w:t>
      </w:r>
      <w:hyperlink r:id="rId8" w:history="1">
        <w:r w:rsidR="00CD1F83" w:rsidRPr="000271BF">
          <w:rPr>
            <w:rStyle w:val="Hipercze"/>
          </w:rPr>
          <w:t>dz@mzuk.gliwice.eu</w:t>
        </w:r>
      </w:hyperlink>
      <w:r w:rsidR="00CD1F83">
        <w:t xml:space="preserve"> z dopiskiem „</w:t>
      </w:r>
      <w:r w:rsidR="00DC3381">
        <w:t>Drzewa Rocznika 2025</w:t>
      </w:r>
      <w:r w:rsidR="00CD1F83">
        <w:t>”.</w:t>
      </w:r>
    </w:p>
    <w:p w14:paraId="60F487CA" w14:textId="77777777" w:rsidR="00F86582" w:rsidRDefault="00F86582" w:rsidP="00F86582">
      <w:pPr>
        <w:pStyle w:val="NormalnyWeb"/>
        <w:pBdr>
          <w:bottom w:val="single" w:sz="4" w:space="1" w:color="auto"/>
        </w:pBdr>
        <w:ind w:left="720"/>
      </w:pPr>
    </w:p>
    <w:p w14:paraId="200A4B0B" w14:textId="77777777" w:rsidR="003B4010" w:rsidRDefault="00E15D74" w:rsidP="0036577A">
      <w:pPr>
        <w:pStyle w:val="Akapitzlist"/>
        <w:numPr>
          <w:ilvl w:val="0"/>
          <w:numId w:val="9"/>
        </w:numPr>
        <w:rPr>
          <w:rFonts w:ascii="Times New Roman" w:hAnsi="Times New Roman" w:cs="Times New Roman"/>
          <w:b/>
          <w:bCs/>
          <w:sz w:val="28"/>
          <w:szCs w:val="24"/>
        </w:rPr>
      </w:pPr>
      <w:r w:rsidRPr="00F86582">
        <w:rPr>
          <w:rFonts w:ascii="Times New Roman" w:hAnsi="Times New Roman" w:cs="Times New Roman"/>
          <w:b/>
          <w:bCs/>
          <w:sz w:val="28"/>
          <w:szCs w:val="24"/>
        </w:rPr>
        <w:t xml:space="preserve">Przetwarzanie danych: </w:t>
      </w:r>
    </w:p>
    <w:p w14:paraId="45EDA5BC" w14:textId="77777777" w:rsidR="00F86582" w:rsidRPr="00F86582" w:rsidRDefault="00F86582" w:rsidP="00F86582">
      <w:pPr>
        <w:pStyle w:val="Akapitzlist"/>
        <w:jc w:val="both"/>
        <w:rPr>
          <w:rFonts w:ascii="Times New Roman" w:hAnsi="Times New Roman" w:cs="Times New Roman"/>
          <w:b/>
          <w:bCs/>
          <w:sz w:val="28"/>
          <w:szCs w:val="24"/>
        </w:rPr>
      </w:pPr>
    </w:p>
    <w:p w14:paraId="48FBF4BD" w14:textId="77777777" w:rsidR="00E15D74" w:rsidRPr="006751D1" w:rsidRDefault="00E15D74" w:rsidP="006751D1">
      <w:pPr>
        <w:pStyle w:val="Akapitzlist"/>
        <w:numPr>
          <w:ilvl w:val="0"/>
          <w:numId w:val="4"/>
        </w:numPr>
        <w:spacing w:after="0" w:line="240" w:lineRule="auto"/>
        <w:jc w:val="both"/>
        <w:rPr>
          <w:rFonts w:ascii="Times New Roman" w:hAnsi="Times New Roman" w:cs="Times New Roman"/>
          <w:b/>
          <w:bCs/>
          <w:sz w:val="24"/>
          <w:szCs w:val="18"/>
        </w:rPr>
      </w:pPr>
      <w:r w:rsidRPr="006751D1">
        <w:rPr>
          <w:rFonts w:ascii="Times New Roman" w:hAnsi="Times New Roman" w:cs="Times New Roman"/>
          <w:sz w:val="24"/>
          <w:szCs w:val="18"/>
        </w:rPr>
        <w:t xml:space="preserve">Administratorem przetwarzanych danych osobowych jest Miejski Zarząd Usług Komunalnych w Gliwicach, ul. Strzelców Bytomskich 25c, 44-109 Gliwice. Kontakt jest możliwy także za pomocą adresu mailowego: </w:t>
      </w:r>
      <w:hyperlink r:id="rId9" w:history="1">
        <w:r w:rsidRPr="006751D1">
          <w:rPr>
            <w:rStyle w:val="Hipercze"/>
            <w:rFonts w:ascii="Times New Roman" w:hAnsi="Times New Roman" w:cs="Times New Roman"/>
            <w:sz w:val="24"/>
            <w:szCs w:val="18"/>
          </w:rPr>
          <w:t>mzuk@mzuk.gliwice.eu</w:t>
        </w:r>
      </w:hyperlink>
      <w:r w:rsidRPr="006751D1">
        <w:rPr>
          <w:rFonts w:ascii="Times New Roman" w:hAnsi="Times New Roman" w:cs="Times New Roman"/>
          <w:sz w:val="24"/>
          <w:szCs w:val="18"/>
        </w:rPr>
        <w:t xml:space="preserve">, </w:t>
      </w:r>
    </w:p>
    <w:p w14:paraId="04E8CF87" w14:textId="382FD44C" w:rsidR="00E15D74" w:rsidRPr="006751D1" w:rsidRDefault="00E15D74" w:rsidP="006751D1">
      <w:pPr>
        <w:pStyle w:val="Akapitzlist"/>
        <w:numPr>
          <w:ilvl w:val="0"/>
          <w:numId w:val="4"/>
        </w:numPr>
        <w:spacing w:after="0" w:line="240" w:lineRule="auto"/>
        <w:rPr>
          <w:rFonts w:ascii="Times New Roman" w:hAnsi="Times New Roman" w:cs="Times New Roman"/>
          <w:sz w:val="24"/>
          <w:szCs w:val="18"/>
        </w:rPr>
      </w:pPr>
      <w:r w:rsidRPr="006751D1">
        <w:rPr>
          <w:rFonts w:ascii="Times New Roman" w:hAnsi="Times New Roman" w:cs="Times New Roman"/>
          <w:sz w:val="24"/>
          <w:szCs w:val="18"/>
        </w:rPr>
        <w:t>Inspektorem Ochrony Danych jest Aleksandra Cnota-</w:t>
      </w:r>
      <w:proofErr w:type="spellStart"/>
      <w:r w:rsidRPr="006751D1">
        <w:rPr>
          <w:rFonts w:ascii="Times New Roman" w:hAnsi="Times New Roman" w:cs="Times New Roman"/>
          <w:sz w:val="24"/>
          <w:szCs w:val="18"/>
        </w:rPr>
        <w:t>Mikołajec</w:t>
      </w:r>
      <w:proofErr w:type="spellEnd"/>
      <w:r w:rsidRPr="006751D1">
        <w:rPr>
          <w:rFonts w:ascii="Times New Roman" w:hAnsi="Times New Roman" w:cs="Times New Roman"/>
          <w:sz w:val="24"/>
          <w:szCs w:val="18"/>
        </w:rPr>
        <w:t xml:space="preserve">. Kontakt z inspektorem jest możliwy za pomocą adresów mailowych: aleksandra@eduodo.pl lub </w:t>
      </w:r>
      <w:hyperlink r:id="rId10" w:history="1">
        <w:r w:rsidRPr="006751D1">
          <w:rPr>
            <w:rStyle w:val="Hipercze"/>
            <w:rFonts w:ascii="Times New Roman" w:hAnsi="Times New Roman" w:cs="Times New Roman"/>
            <w:sz w:val="24"/>
            <w:szCs w:val="18"/>
          </w:rPr>
          <w:t>iod@eduodo.pl</w:t>
        </w:r>
      </w:hyperlink>
      <w:r w:rsidRPr="006751D1">
        <w:rPr>
          <w:rFonts w:ascii="Times New Roman" w:hAnsi="Times New Roman" w:cs="Times New Roman"/>
          <w:sz w:val="24"/>
          <w:szCs w:val="18"/>
        </w:rPr>
        <w:t xml:space="preserve">, </w:t>
      </w:r>
    </w:p>
    <w:p w14:paraId="4463D222" w14:textId="3149FC50" w:rsidR="00822773" w:rsidRPr="00DC3381" w:rsidRDefault="00822773" w:rsidP="006751D1">
      <w:pPr>
        <w:pStyle w:val="Akapitzlist"/>
        <w:numPr>
          <w:ilvl w:val="0"/>
          <w:numId w:val="4"/>
        </w:numPr>
        <w:spacing w:after="0" w:line="240" w:lineRule="auto"/>
        <w:rPr>
          <w:rFonts w:ascii="Times New Roman" w:hAnsi="Times New Roman" w:cs="Times New Roman"/>
          <w:sz w:val="24"/>
          <w:szCs w:val="18"/>
        </w:rPr>
      </w:pPr>
      <w:r w:rsidRPr="00A416AF">
        <w:rPr>
          <w:rFonts w:ascii="Times New Roman" w:hAnsi="Times New Roman" w:cs="Times New Roman"/>
        </w:rPr>
        <w:t xml:space="preserve">Dane osobowe uczestników zawarte w formularzu zgłoszeniowym (imię i nazwisko dziecka, rok urodzenia, </w:t>
      </w:r>
      <w:r w:rsidR="00AA30DE" w:rsidRPr="00A416AF">
        <w:rPr>
          <w:rFonts w:ascii="Times New Roman" w:hAnsi="Times New Roman" w:cs="Times New Roman"/>
        </w:rPr>
        <w:t xml:space="preserve">imię i nazwisko rodzica/opiekuna prawnego, adres zamieszkania) są przetwarzane na podstawie art. 6 ust. 1 lit. b RODO </w:t>
      </w:r>
      <w:r w:rsidRPr="00A416AF">
        <w:rPr>
          <w:rFonts w:ascii="Times New Roman" w:hAnsi="Times New Roman" w:cs="Times New Roman"/>
        </w:rPr>
        <w:t xml:space="preserve">w związku z udziałem w </w:t>
      </w:r>
      <w:r w:rsidR="00DC3381">
        <w:rPr>
          <w:rFonts w:ascii="Times New Roman" w:hAnsi="Times New Roman" w:cs="Times New Roman"/>
        </w:rPr>
        <w:t xml:space="preserve">wydarzeniu </w:t>
      </w:r>
      <w:r w:rsidR="00DC3381" w:rsidRPr="00DC3381">
        <w:rPr>
          <w:rFonts w:ascii="Times New Roman" w:eastAsia="Times New Roman" w:hAnsi="Times New Roman" w:cs="Times New Roman"/>
          <w:sz w:val="24"/>
          <w:szCs w:val="24"/>
          <w:lang w:eastAsia="pl-PL"/>
        </w:rPr>
        <w:t>„Rośniemy Razem – Drzewa Rocznika 2025”</w:t>
      </w:r>
      <w:r w:rsidR="00DC3381">
        <w:rPr>
          <w:rFonts w:ascii="Times New Roman" w:eastAsia="Times New Roman" w:hAnsi="Times New Roman" w:cs="Times New Roman"/>
          <w:sz w:val="24"/>
          <w:szCs w:val="24"/>
          <w:lang w:eastAsia="pl-PL"/>
        </w:rPr>
        <w:t>.</w:t>
      </w:r>
    </w:p>
    <w:p w14:paraId="3F7F458F" w14:textId="77777777" w:rsidR="00CD1F83" w:rsidRPr="00A416AF" w:rsidRDefault="00AA30DE" w:rsidP="00CD1F83">
      <w:pPr>
        <w:pStyle w:val="Akapitzlist"/>
        <w:numPr>
          <w:ilvl w:val="0"/>
          <w:numId w:val="4"/>
        </w:numPr>
        <w:spacing w:after="0" w:line="240" w:lineRule="auto"/>
        <w:ind w:left="357" w:hanging="357"/>
        <w:jc w:val="both"/>
        <w:rPr>
          <w:rFonts w:ascii="Times New Roman" w:hAnsi="Times New Roman" w:cs="Times New Roman"/>
          <w:sz w:val="24"/>
          <w:szCs w:val="18"/>
        </w:rPr>
      </w:pPr>
      <w:r w:rsidRPr="00A416AF">
        <w:rPr>
          <w:rFonts w:ascii="Times New Roman" w:hAnsi="Times New Roman" w:cs="Times New Roman"/>
          <w:sz w:val="24"/>
          <w:szCs w:val="18"/>
        </w:rPr>
        <w:t>Dane osobowe w postaci numeru telefonu lub adresu e-mail przetwarzane będą na podstawie wyrażonej zgody, zgodnie z art. 6 ust. 1 lit. a RODO w celach kontaktowyc</w:t>
      </w:r>
      <w:r w:rsidR="006751D1" w:rsidRPr="00A416AF">
        <w:rPr>
          <w:rFonts w:ascii="Times New Roman" w:hAnsi="Times New Roman" w:cs="Times New Roman"/>
          <w:sz w:val="24"/>
          <w:szCs w:val="18"/>
        </w:rPr>
        <w:t>h oraz promocyjnych, jeżeli będą robione zdjęcia.</w:t>
      </w:r>
    </w:p>
    <w:p w14:paraId="322B813C" w14:textId="109C61B5" w:rsidR="00AA30DE" w:rsidRPr="00CD1F83" w:rsidRDefault="006751D1" w:rsidP="00CD1F83">
      <w:pPr>
        <w:pStyle w:val="Akapitzlist"/>
        <w:numPr>
          <w:ilvl w:val="0"/>
          <w:numId w:val="4"/>
        </w:numPr>
        <w:spacing w:after="0" w:line="240" w:lineRule="auto"/>
        <w:ind w:left="357" w:hanging="357"/>
        <w:jc w:val="both"/>
        <w:rPr>
          <w:rFonts w:ascii="Times New Roman" w:hAnsi="Times New Roman" w:cs="Times New Roman"/>
          <w:color w:val="EE0000"/>
          <w:sz w:val="24"/>
          <w:szCs w:val="18"/>
        </w:rPr>
      </w:pPr>
      <w:r w:rsidRPr="00CD1F83">
        <w:rPr>
          <w:rFonts w:ascii="Times New Roman" w:hAnsi="Times New Roman" w:cs="Times New Roman"/>
          <w:sz w:val="24"/>
          <w:szCs w:val="18"/>
        </w:rPr>
        <w:t>Odbiorcami danych osobowych uczestników mogą być:</w:t>
      </w:r>
    </w:p>
    <w:p w14:paraId="003D3B78" w14:textId="77777777" w:rsidR="00E15D74" w:rsidRPr="006751D1" w:rsidRDefault="00E15D74" w:rsidP="00E15D74">
      <w:pPr>
        <w:pStyle w:val="Akapitzlist"/>
        <w:numPr>
          <w:ilvl w:val="0"/>
          <w:numId w:val="5"/>
        </w:numPr>
        <w:rPr>
          <w:rFonts w:ascii="Times New Roman" w:hAnsi="Times New Roman" w:cs="Times New Roman"/>
          <w:sz w:val="24"/>
          <w:szCs w:val="18"/>
        </w:rPr>
      </w:pPr>
      <w:r w:rsidRPr="006751D1">
        <w:rPr>
          <w:rFonts w:ascii="Times New Roman" w:hAnsi="Times New Roman" w:cs="Times New Roman"/>
          <w:sz w:val="24"/>
          <w:szCs w:val="18"/>
        </w:rPr>
        <w:t xml:space="preserve">organy władzy publicznej oraz podmioty wykonujące zadania publiczne lub działających na zlecenie organów władzy publicznej, w zakresie i w celach, które wynikają z przepisów powszechnie obowiązującego prawa, </w:t>
      </w:r>
    </w:p>
    <w:p w14:paraId="481F1767" w14:textId="77777777" w:rsidR="00E15D74" w:rsidRPr="006751D1" w:rsidRDefault="00E15D74" w:rsidP="00E15D74">
      <w:pPr>
        <w:pStyle w:val="Akapitzlist"/>
        <w:numPr>
          <w:ilvl w:val="0"/>
          <w:numId w:val="5"/>
        </w:numPr>
        <w:rPr>
          <w:rFonts w:ascii="Times New Roman" w:hAnsi="Times New Roman" w:cs="Times New Roman"/>
          <w:sz w:val="24"/>
          <w:szCs w:val="18"/>
        </w:rPr>
      </w:pPr>
      <w:r w:rsidRPr="006751D1">
        <w:rPr>
          <w:rFonts w:ascii="Times New Roman" w:hAnsi="Times New Roman" w:cs="Times New Roman"/>
          <w:sz w:val="24"/>
          <w:szCs w:val="18"/>
        </w:rPr>
        <w:t xml:space="preserve">podmioty realizujące zadania Administratora Danych Osobowych, takie jak: firma obsługująca stronę internetową administratora, firma fotograficzna wykonująca zdjęcia.  </w:t>
      </w:r>
    </w:p>
    <w:p w14:paraId="6BD195B8" w14:textId="77777777" w:rsidR="00E15D74" w:rsidRPr="006751D1" w:rsidRDefault="00E15D74" w:rsidP="00E15D74">
      <w:pPr>
        <w:pStyle w:val="Akapitzlist"/>
        <w:numPr>
          <w:ilvl w:val="0"/>
          <w:numId w:val="5"/>
        </w:numPr>
        <w:rPr>
          <w:rFonts w:ascii="Times New Roman" w:hAnsi="Times New Roman" w:cs="Times New Roman"/>
          <w:sz w:val="24"/>
          <w:szCs w:val="18"/>
        </w:rPr>
      </w:pPr>
      <w:r w:rsidRPr="006751D1">
        <w:rPr>
          <w:rFonts w:ascii="Times New Roman" w:hAnsi="Times New Roman" w:cs="Times New Roman"/>
          <w:sz w:val="24"/>
          <w:szCs w:val="18"/>
        </w:rPr>
        <w:t>prasa, portale społecznościowe i instytucje współpracujące z naszą placówką</w:t>
      </w:r>
    </w:p>
    <w:p w14:paraId="6269B11F" w14:textId="77777777" w:rsidR="00E15D74" w:rsidRPr="006751D1" w:rsidRDefault="00E15D74" w:rsidP="00E15D74">
      <w:pPr>
        <w:pStyle w:val="Akapitzlist"/>
        <w:numPr>
          <w:ilvl w:val="0"/>
          <w:numId w:val="4"/>
        </w:numPr>
        <w:rPr>
          <w:rFonts w:ascii="Times New Roman" w:hAnsi="Times New Roman" w:cs="Times New Roman"/>
          <w:sz w:val="24"/>
          <w:szCs w:val="18"/>
        </w:rPr>
      </w:pPr>
      <w:r w:rsidRPr="006751D1">
        <w:rPr>
          <w:rFonts w:ascii="Times New Roman" w:hAnsi="Times New Roman" w:cs="Times New Roman"/>
          <w:sz w:val="24"/>
          <w:szCs w:val="18"/>
        </w:rPr>
        <w:lastRenderedPageBreak/>
        <w:t>Administrator nie przekazuje danych osobowych do państwa trzeciego lub organizacji międzynarodowej.</w:t>
      </w:r>
    </w:p>
    <w:p w14:paraId="0BBCE714" w14:textId="5F9437D0" w:rsidR="00E15D74" w:rsidRPr="006751D1" w:rsidRDefault="006751D1" w:rsidP="00E15D74">
      <w:pPr>
        <w:pStyle w:val="Akapitzlist"/>
        <w:numPr>
          <w:ilvl w:val="0"/>
          <w:numId w:val="4"/>
        </w:numPr>
        <w:jc w:val="both"/>
        <w:rPr>
          <w:rFonts w:ascii="Times New Roman" w:hAnsi="Times New Roman" w:cs="Times New Roman"/>
          <w:sz w:val="24"/>
          <w:szCs w:val="18"/>
        </w:rPr>
      </w:pPr>
      <w:r w:rsidRPr="006751D1">
        <w:rPr>
          <w:rFonts w:ascii="Times New Roman" w:hAnsi="Times New Roman" w:cs="Times New Roman"/>
        </w:rPr>
        <w:t xml:space="preserve">Dane osobowe przechowywane będą przez okres niezbędny do realizacji celów określonych w pkt. 3. W przypadkach, w których wymagają tego przepisy ustawy z dnia 14 lipca 1983 r. o narodowym zasobie archiwalnym i archiwach - przez czas określony w tych przepisach. </w:t>
      </w:r>
    </w:p>
    <w:p w14:paraId="68F9A48F" w14:textId="77777777" w:rsidR="00E15D74" w:rsidRPr="006751D1" w:rsidRDefault="00E15D74" w:rsidP="00E15D74">
      <w:pPr>
        <w:pStyle w:val="Akapitzlist"/>
        <w:numPr>
          <w:ilvl w:val="0"/>
          <w:numId w:val="4"/>
        </w:numPr>
        <w:jc w:val="both"/>
        <w:rPr>
          <w:rFonts w:ascii="Times New Roman" w:hAnsi="Times New Roman" w:cs="Times New Roman"/>
          <w:sz w:val="24"/>
          <w:szCs w:val="18"/>
        </w:rPr>
      </w:pPr>
      <w:r w:rsidRPr="006751D1">
        <w:rPr>
          <w:rFonts w:ascii="Times New Roman" w:hAnsi="Times New Roman" w:cs="Times New Roman"/>
          <w:sz w:val="24"/>
          <w:szCs w:val="18"/>
        </w:rPr>
        <w:t xml:space="preserve">Ma Pani/Pan prawo żądania od Administratora dostępu do swoich danych oraz otrzymania ich pierwszej kopii, sprostowania (poprawiania) swoich danych, usunięcia oraz ograniczenia przetwarzania danych na podstawie art. 17 RODO oraz art. 18 RODO, wniesienia sprzeciwu wobec przetwarzania danych jedynie na zasadach opisanych w art. 21 RODO, przenoszenia danych zgodnie z art. 20 RODO, cofnięcia zgody w dowolnym momencie. Wycofanie zgody nie wpływa na zgodność z prawem przetwarzania, którego dokonano na podstawie zgody przed jej wycofaniem. </w:t>
      </w:r>
    </w:p>
    <w:p w14:paraId="4C2AE7ED" w14:textId="77777777" w:rsidR="00E15D74" w:rsidRPr="006751D1" w:rsidRDefault="00E15D74" w:rsidP="00E15D74">
      <w:pPr>
        <w:pStyle w:val="Akapitzlist"/>
        <w:numPr>
          <w:ilvl w:val="0"/>
          <w:numId w:val="4"/>
        </w:numPr>
        <w:jc w:val="both"/>
        <w:rPr>
          <w:rFonts w:ascii="Times New Roman" w:hAnsi="Times New Roman" w:cs="Times New Roman"/>
          <w:sz w:val="24"/>
          <w:szCs w:val="18"/>
        </w:rPr>
      </w:pPr>
      <w:r w:rsidRPr="006751D1">
        <w:rPr>
          <w:rFonts w:ascii="Times New Roman" w:hAnsi="Times New Roman" w:cs="Times New Roman"/>
          <w:sz w:val="24"/>
          <w:szCs w:val="18"/>
        </w:rPr>
        <w:t xml:space="preserve">W celu skorzystania oraz uzyskania informacji dotyczących praw określonych powyżej należy skontaktować się z Administratorem lub z Inspektorem Ochrony Danych. </w:t>
      </w:r>
    </w:p>
    <w:p w14:paraId="2510511B" w14:textId="77777777" w:rsidR="00E15D74" w:rsidRPr="006751D1" w:rsidRDefault="00E15D74" w:rsidP="00E15D74">
      <w:pPr>
        <w:pStyle w:val="Akapitzlist"/>
        <w:numPr>
          <w:ilvl w:val="0"/>
          <w:numId w:val="4"/>
        </w:numPr>
        <w:rPr>
          <w:rFonts w:ascii="Times New Roman" w:hAnsi="Times New Roman" w:cs="Times New Roman"/>
          <w:sz w:val="24"/>
          <w:szCs w:val="18"/>
        </w:rPr>
      </w:pPr>
      <w:r w:rsidRPr="006751D1">
        <w:rPr>
          <w:rFonts w:ascii="Times New Roman" w:hAnsi="Times New Roman" w:cs="Times New Roman"/>
          <w:sz w:val="24"/>
          <w:szCs w:val="18"/>
        </w:rPr>
        <w:t>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03A28882" w14:textId="77777777" w:rsidR="006751D1" w:rsidRPr="00A416AF" w:rsidRDefault="006751D1" w:rsidP="006751D1">
      <w:pPr>
        <w:pStyle w:val="Akapitzlist"/>
        <w:numPr>
          <w:ilvl w:val="0"/>
          <w:numId w:val="4"/>
        </w:numPr>
        <w:rPr>
          <w:rFonts w:ascii="Times New Roman" w:hAnsi="Times New Roman" w:cs="Times New Roman"/>
          <w:sz w:val="24"/>
          <w:szCs w:val="18"/>
        </w:rPr>
      </w:pPr>
      <w:r w:rsidRPr="00A416AF">
        <w:rPr>
          <w:rFonts w:ascii="Times New Roman" w:hAnsi="Times New Roman" w:cs="Times New Roman"/>
          <w:sz w:val="24"/>
          <w:szCs w:val="18"/>
        </w:rPr>
        <w:t>Podanie danych jest niezbędne do wzięcia udziału w wydarzeniu.  Zgoda na przetwarzanie wizerunku oraz danych kontaktowych będzie dobrowolna i nie będzie wpływała na udział w wydarzeniu.</w:t>
      </w:r>
    </w:p>
    <w:p w14:paraId="04821766" w14:textId="7894E859" w:rsidR="00E15D74" w:rsidRDefault="006751D1" w:rsidP="006751D1">
      <w:pPr>
        <w:pStyle w:val="Akapitzlist"/>
        <w:numPr>
          <w:ilvl w:val="0"/>
          <w:numId w:val="4"/>
        </w:numPr>
        <w:rPr>
          <w:rFonts w:ascii="Times New Roman" w:hAnsi="Times New Roman" w:cs="Times New Roman"/>
          <w:sz w:val="24"/>
          <w:szCs w:val="18"/>
        </w:rPr>
      </w:pPr>
      <w:r w:rsidRPr="006751D1">
        <w:rPr>
          <w:rFonts w:ascii="Times New Roman" w:hAnsi="Times New Roman" w:cs="Times New Roman"/>
          <w:sz w:val="24"/>
          <w:szCs w:val="18"/>
        </w:rPr>
        <w:t xml:space="preserve"> </w:t>
      </w:r>
      <w:r w:rsidR="00E15D74" w:rsidRPr="006751D1">
        <w:rPr>
          <w:rFonts w:ascii="Times New Roman" w:hAnsi="Times New Roman" w:cs="Times New Roman"/>
          <w:sz w:val="24"/>
          <w:szCs w:val="18"/>
        </w:rPr>
        <w:t>Państwa dane mogą być przetwarzane w sposób zautomatyzowany i nie będą profilowane.</w:t>
      </w:r>
    </w:p>
    <w:p w14:paraId="19785F49" w14:textId="77777777" w:rsidR="00140A45" w:rsidRPr="0036577A" w:rsidRDefault="00140A45" w:rsidP="00140A45">
      <w:pPr>
        <w:pStyle w:val="Akapitzlist"/>
        <w:rPr>
          <w:rFonts w:ascii="Arial" w:hAnsi="Arial" w:cs="Arial"/>
          <w:color w:val="000000"/>
          <w:sz w:val="24"/>
          <w:szCs w:val="24"/>
        </w:rPr>
      </w:pPr>
    </w:p>
    <w:p w14:paraId="39EC32D6" w14:textId="3C286B23" w:rsidR="00140A45" w:rsidRPr="00140A45" w:rsidRDefault="00140A45" w:rsidP="00140A45">
      <w:pPr>
        <w:pStyle w:val="Akapitzlist"/>
        <w:numPr>
          <w:ilvl w:val="0"/>
          <w:numId w:val="9"/>
        </w:numPr>
        <w:autoSpaceDE w:val="0"/>
        <w:autoSpaceDN w:val="0"/>
        <w:adjustRightInd w:val="0"/>
        <w:spacing w:after="0" w:line="240" w:lineRule="auto"/>
        <w:rPr>
          <w:rFonts w:ascii="Times New Roman" w:hAnsi="Times New Roman" w:cs="Times New Roman"/>
          <w:b/>
          <w:color w:val="000000"/>
          <w:sz w:val="28"/>
          <w:szCs w:val="24"/>
        </w:rPr>
      </w:pPr>
      <w:r w:rsidRPr="00140A45">
        <w:rPr>
          <w:rFonts w:ascii="Times New Roman" w:hAnsi="Times New Roman" w:cs="Times New Roman"/>
          <w:b/>
          <w:color w:val="000000"/>
          <w:sz w:val="28"/>
          <w:szCs w:val="24"/>
        </w:rPr>
        <w:t>Postanowienia końcowe</w:t>
      </w:r>
    </w:p>
    <w:p w14:paraId="356701E0" w14:textId="77777777" w:rsidR="00140A45" w:rsidRPr="0036577A" w:rsidRDefault="00140A45" w:rsidP="00140A45">
      <w:pPr>
        <w:pStyle w:val="Akapitzlist"/>
        <w:autoSpaceDE w:val="0"/>
        <w:autoSpaceDN w:val="0"/>
        <w:adjustRightInd w:val="0"/>
        <w:spacing w:after="0" w:line="240" w:lineRule="auto"/>
        <w:rPr>
          <w:rFonts w:ascii="Times New Roman" w:hAnsi="Times New Roman" w:cs="Times New Roman"/>
          <w:b/>
          <w:color w:val="000000"/>
          <w:sz w:val="28"/>
          <w:szCs w:val="24"/>
        </w:rPr>
      </w:pPr>
    </w:p>
    <w:p w14:paraId="4BBFC8D0" w14:textId="77777777" w:rsidR="00140A45" w:rsidRPr="0036577A" w:rsidRDefault="00140A45" w:rsidP="00D057EF">
      <w:pPr>
        <w:pStyle w:val="Akapitzlist"/>
        <w:numPr>
          <w:ilvl w:val="0"/>
          <w:numId w:val="1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Uczestnictwo w akcji</w:t>
      </w:r>
      <w:r w:rsidRPr="0036577A">
        <w:rPr>
          <w:rFonts w:ascii="Times New Roman" w:hAnsi="Times New Roman" w:cs="Times New Roman"/>
          <w:color w:val="000000"/>
          <w:sz w:val="24"/>
          <w:szCs w:val="24"/>
        </w:rPr>
        <w:t xml:space="preserve"> jest równoznaczne z akceptacją niniejszego Regulaminu. </w:t>
      </w:r>
    </w:p>
    <w:p w14:paraId="1787B69F" w14:textId="77777777" w:rsidR="00140A45" w:rsidRPr="0036577A" w:rsidRDefault="00140A45" w:rsidP="00D057EF">
      <w:pPr>
        <w:pStyle w:val="Akapitzlist"/>
        <w:autoSpaceDE w:val="0"/>
        <w:autoSpaceDN w:val="0"/>
        <w:adjustRightInd w:val="0"/>
        <w:spacing w:after="0" w:line="240" w:lineRule="auto"/>
        <w:rPr>
          <w:rFonts w:ascii="Times New Roman" w:hAnsi="Times New Roman" w:cs="Times New Roman"/>
          <w:color w:val="000000"/>
          <w:sz w:val="24"/>
          <w:szCs w:val="24"/>
        </w:rPr>
      </w:pPr>
    </w:p>
    <w:p w14:paraId="4C75AA2F" w14:textId="77777777" w:rsidR="00140A45" w:rsidRDefault="00140A45" w:rsidP="00D057EF">
      <w:pPr>
        <w:pStyle w:val="Akapitzlist"/>
        <w:numPr>
          <w:ilvl w:val="0"/>
          <w:numId w:val="15"/>
        </w:numPr>
        <w:autoSpaceDE w:val="0"/>
        <w:autoSpaceDN w:val="0"/>
        <w:adjustRightInd w:val="0"/>
        <w:spacing w:after="0" w:line="240" w:lineRule="auto"/>
        <w:rPr>
          <w:rFonts w:ascii="Arial" w:hAnsi="Arial" w:cs="Arial"/>
          <w:color w:val="000000"/>
          <w:sz w:val="24"/>
          <w:szCs w:val="24"/>
        </w:rPr>
      </w:pPr>
      <w:r w:rsidRPr="0036577A">
        <w:rPr>
          <w:rFonts w:ascii="Times New Roman" w:hAnsi="Times New Roman" w:cs="Times New Roman"/>
          <w:color w:val="000000"/>
          <w:sz w:val="24"/>
          <w:szCs w:val="24"/>
        </w:rPr>
        <w:t>Sprawy nieuregulowane niniejszym Regulaminem rozstrzyga Organizator</w:t>
      </w:r>
      <w:r>
        <w:rPr>
          <w:rFonts w:ascii="Arial" w:hAnsi="Arial" w:cs="Arial"/>
          <w:color w:val="000000"/>
          <w:sz w:val="24"/>
          <w:szCs w:val="24"/>
        </w:rPr>
        <w:t>.</w:t>
      </w:r>
    </w:p>
    <w:p w14:paraId="590E9E4C" w14:textId="77777777" w:rsidR="00140A45" w:rsidRPr="00C44D59" w:rsidRDefault="00140A45" w:rsidP="00D057EF">
      <w:pPr>
        <w:pStyle w:val="Akapitzlist"/>
        <w:spacing w:after="0" w:line="240" w:lineRule="auto"/>
        <w:rPr>
          <w:rFonts w:ascii="Arial" w:hAnsi="Arial" w:cs="Arial"/>
          <w:color w:val="000000"/>
          <w:sz w:val="24"/>
          <w:szCs w:val="24"/>
        </w:rPr>
      </w:pPr>
    </w:p>
    <w:p w14:paraId="20DB9F8E" w14:textId="721A2FF7" w:rsidR="00140A45" w:rsidRDefault="00140A45" w:rsidP="00D057EF">
      <w:pPr>
        <w:pStyle w:val="Akapitzlist"/>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C44D59">
        <w:rPr>
          <w:rFonts w:ascii="Times New Roman" w:hAnsi="Times New Roman" w:cs="Times New Roman"/>
          <w:color w:val="000000"/>
          <w:sz w:val="24"/>
          <w:szCs w:val="24"/>
        </w:rPr>
        <w:t>W przypadku zbyt małej liczby chętnych uczestników</w:t>
      </w:r>
      <w:r>
        <w:rPr>
          <w:rFonts w:ascii="Times New Roman" w:hAnsi="Times New Roman" w:cs="Times New Roman"/>
          <w:color w:val="000000"/>
          <w:sz w:val="24"/>
          <w:szCs w:val="24"/>
        </w:rPr>
        <w:t xml:space="preserve"> </w:t>
      </w:r>
      <w:r w:rsidRPr="00DA27F9">
        <w:rPr>
          <w:rFonts w:ascii="Times New Roman" w:hAnsi="Times New Roman" w:cs="Times New Roman"/>
          <w:sz w:val="24"/>
          <w:szCs w:val="24"/>
        </w:rPr>
        <w:t xml:space="preserve">(min.5), </w:t>
      </w:r>
      <w:r w:rsidRPr="00C44D59">
        <w:rPr>
          <w:rFonts w:ascii="Times New Roman" w:hAnsi="Times New Roman" w:cs="Times New Roman"/>
          <w:color w:val="000000"/>
          <w:sz w:val="24"/>
          <w:szCs w:val="24"/>
        </w:rPr>
        <w:t>Organizator ma prawo do odwołania akcji, informując o tym osoby zgłaszające się drogą mailową.</w:t>
      </w:r>
    </w:p>
    <w:p w14:paraId="645A88A4" w14:textId="77777777" w:rsidR="00CD1F83" w:rsidRPr="00CD1F83" w:rsidRDefault="00CD1F83" w:rsidP="00D057EF">
      <w:pPr>
        <w:pStyle w:val="Akapitzlist"/>
        <w:spacing w:after="0" w:line="240" w:lineRule="auto"/>
        <w:rPr>
          <w:rFonts w:ascii="Times New Roman" w:hAnsi="Times New Roman" w:cs="Times New Roman"/>
          <w:color w:val="000000"/>
          <w:sz w:val="24"/>
          <w:szCs w:val="24"/>
        </w:rPr>
      </w:pPr>
    </w:p>
    <w:p w14:paraId="6F12ABF5" w14:textId="34DE7740" w:rsidR="00140A45" w:rsidRDefault="00CD1F83" w:rsidP="00D057EF">
      <w:pPr>
        <w:pStyle w:val="Tekstkomentarza"/>
        <w:numPr>
          <w:ilvl w:val="0"/>
          <w:numId w:val="15"/>
        </w:numPr>
        <w:spacing w:after="0"/>
        <w:rPr>
          <w:rFonts w:ascii="Times New Roman" w:hAnsi="Times New Roman" w:cs="Times New Roman"/>
          <w:sz w:val="24"/>
        </w:rPr>
      </w:pPr>
      <w:r w:rsidRPr="00CD1F83">
        <w:rPr>
          <w:rFonts w:ascii="Times New Roman" w:hAnsi="Times New Roman" w:cs="Times New Roman"/>
          <w:sz w:val="24"/>
        </w:rPr>
        <w:t xml:space="preserve">W przypadku bardzo dużej frekwencji, Organizator zastrzega sobie prawo do wprowadzenia limitu drzew sadzonych w danym roku. W takiej sytuacji decydująca będzie kolejność zgłoszeń. </w:t>
      </w:r>
    </w:p>
    <w:p w14:paraId="4F6FCC71" w14:textId="77777777" w:rsidR="00CD1F83" w:rsidRDefault="00CD1F83" w:rsidP="00CD1F83">
      <w:pPr>
        <w:pStyle w:val="Akapitzlist"/>
        <w:rPr>
          <w:rFonts w:ascii="Times New Roman" w:hAnsi="Times New Roman" w:cs="Times New Roman"/>
          <w:sz w:val="24"/>
        </w:rPr>
      </w:pPr>
    </w:p>
    <w:p w14:paraId="5591A4E5" w14:textId="77777777" w:rsidR="00CD1F83" w:rsidRPr="00CD1F83" w:rsidRDefault="00CD1F83" w:rsidP="00CD1F83">
      <w:pPr>
        <w:pStyle w:val="Tekstkomentarza"/>
        <w:ind w:left="720"/>
        <w:rPr>
          <w:rFonts w:ascii="Times New Roman" w:hAnsi="Times New Roman" w:cs="Times New Roman"/>
          <w:sz w:val="24"/>
        </w:rPr>
      </w:pPr>
    </w:p>
    <w:p w14:paraId="7F9390E1" w14:textId="77777777" w:rsidR="00E15D74" w:rsidRPr="00E15D74" w:rsidRDefault="00E15D74" w:rsidP="00CD1F83">
      <w:pPr>
        <w:autoSpaceDE w:val="0"/>
        <w:autoSpaceDN w:val="0"/>
        <w:adjustRightInd w:val="0"/>
        <w:spacing w:after="0" w:line="240" w:lineRule="auto"/>
        <w:jc w:val="right"/>
        <w:rPr>
          <w:rFonts w:ascii="Arial" w:hAnsi="Arial" w:cs="Arial"/>
          <w:color w:val="000000"/>
          <w:sz w:val="24"/>
          <w:szCs w:val="24"/>
        </w:rPr>
      </w:pPr>
      <w:r w:rsidRPr="00E15D74">
        <w:rPr>
          <w:rFonts w:ascii="Arial" w:hAnsi="Arial" w:cs="Arial"/>
          <w:color w:val="000000"/>
          <w:sz w:val="24"/>
          <w:szCs w:val="24"/>
        </w:rPr>
        <w:t xml:space="preserve">……………………………… </w:t>
      </w:r>
    </w:p>
    <w:p w14:paraId="5B29F3EF" w14:textId="77777777" w:rsidR="00E15D74" w:rsidRPr="0036577A" w:rsidRDefault="00E15D74" w:rsidP="00E15D74">
      <w:pPr>
        <w:jc w:val="right"/>
        <w:rPr>
          <w:rFonts w:ascii="Times New Roman" w:hAnsi="Times New Roman" w:cs="Times New Roman"/>
          <w:sz w:val="24"/>
          <w:szCs w:val="24"/>
        </w:rPr>
      </w:pPr>
      <w:r w:rsidRPr="0036577A">
        <w:rPr>
          <w:rFonts w:ascii="Times New Roman" w:hAnsi="Times New Roman" w:cs="Times New Roman"/>
          <w:color w:val="000000"/>
          <w:sz w:val="24"/>
          <w:szCs w:val="24"/>
        </w:rPr>
        <w:t>Podpis osoby zgłaszającej</w:t>
      </w:r>
    </w:p>
    <w:sectPr w:rsidR="00E15D74" w:rsidRPr="00365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22A"/>
    <w:multiLevelType w:val="multilevel"/>
    <w:tmpl w:val="48FE8FBE"/>
    <w:lvl w:ilvl="0">
      <w:start w:val="1"/>
      <w:numFmt w:val="decimal"/>
      <w:lvlText w:val="%1."/>
      <w:lvlJc w:val="left"/>
      <w:pPr>
        <w:tabs>
          <w:tab w:val="num" w:pos="720"/>
        </w:tabs>
        <w:ind w:left="720" w:hanging="360"/>
      </w:pPr>
      <w:rPr>
        <w:sz w:val="28"/>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730271"/>
    <w:multiLevelType w:val="hybridMultilevel"/>
    <w:tmpl w:val="B4A0F1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4A2D3B"/>
    <w:multiLevelType w:val="multilevel"/>
    <w:tmpl w:val="A992C5A8"/>
    <w:lvl w:ilvl="0">
      <w:start w:val="1"/>
      <w:numFmt w:val="decimal"/>
      <w:lvlText w:val="%1."/>
      <w:lvlJc w:val="left"/>
      <w:pPr>
        <w:tabs>
          <w:tab w:val="num" w:pos="720"/>
        </w:tabs>
        <w:ind w:left="720" w:hanging="360"/>
      </w:pPr>
      <w:rPr>
        <w:color w:val="auto"/>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5711A0"/>
    <w:multiLevelType w:val="multilevel"/>
    <w:tmpl w:val="2B14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49731E"/>
    <w:multiLevelType w:val="multilevel"/>
    <w:tmpl w:val="2B14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F711DB"/>
    <w:multiLevelType w:val="multilevel"/>
    <w:tmpl w:val="2B14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4D7118"/>
    <w:multiLevelType w:val="hybridMultilevel"/>
    <w:tmpl w:val="5F40AA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4F30E1"/>
    <w:multiLevelType w:val="hybridMultilevel"/>
    <w:tmpl w:val="A37A1B1C"/>
    <w:lvl w:ilvl="0" w:tplc="7E782DE0">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ACB3AD7"/>
    <w:multiLevelType w:val="hybridMultilevel"/>
    <w:tmpl w:val="BEDA629E"/>
    <w:lvl w:ilvl="0" w:tplc="D6041688">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570177"/>
    <w:multiLevelType w:val="hybridMultilevel"/>
    <w:tmpl w:val="423C6B0E"/>
    <w:lvl w:ilvl="0" w:tplc="B35C889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5F43A45"/>
    <w:multiLevelType w:val="hybridMultilevel"/>
    <w:tmpl w:val="75F6CD70"/>
    <w:lvl w:ilvl="0" w:tplc="06589A42">
      <w:start w:val="1"/>
      <w:numFmt w:val="decimal"/>
      <w:lvlText w:val="%1."/>
      <w:lvlJc w:val="left"/>
      <w:pPr>
        <w:ind w:left="360" w:hanging="360"/>
      </w:pPr>
      <w:rPr>
        <w:rFonts w:hint="default"/>
        <w:color w:val="000000" w:themeColor="text1"/>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6B281D4F"/>
    <w:multiLevelType w:val="hybridMultilevel"/>
    <w:tmpl w:val="95EAA84E"/>
    <w:lvl w:ilvl="0" w:tplc="290052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734B66E6"/>
    <w:multiLevelType w:val="hybridMultilevel"/>
    <w:tmpl w:val="B4A0F1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7F07B0E"/>
    <w:multiLevelType w:val="multilevel"/>
    <w:tmpl w:val="F028DB2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DD07E5"/>
    <w:multiLevelType w:val="multilevel"/>
    <w:tmpl w:val="0D5840D6"/>
    <w:lvl w:ilvl="0">
      <w:start w:val="1"/>
      <w:numFmt w:val="decimal"/>
      <w:lvlText w:val="%1."/>
      <w:lvlJc w:val="left"/>
      <w:pPr>
        <w:tabs>
          <w:tab w:val="num" w:pos="720"/>
        </w:tabs>
        <w:ind w:left="720" w:hanging="360"/>
      </w:pPr>
    </w:lvl>
    <w:lvl w:ilvl="1">
      <w:start w:val="1"/>
      <w:numFmt w:val="lowerLetter"/>
      <w:lvlText w:val="%2)"/>
      <w:lvlJc w:val="left"/>
      <w:pPr>
        <w:ind w:left="785"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6"/>
  </w:num>
  <w:num w:numId="4">
    <w:abstractNumId w:val="7"/>
  </w:num>
  <w:num w:numId="5">
    <w:abstractNumId w:val="11"/>
  </w:num>
  <w:num w:numId="6">
    <w:abstractNumId w:val="12"/>
  </w:num>
  <w:num w:numId="7">
    <w:abstractNumId w:val="13"/>
  </w:num>
  <w:num w:numId="8">
    <w:abstractNumId w:val="5"/>
  </w:num>
  <w:num w:numId="9">
    <w:abstractNumId w:val="0"/>
  </w:num>
  <w:num w:numId="10">
    <w:abstractNumId w:val="3"/>
  </w:num>
  <w:num w:numId="11">
    <w:abstractNumId w:val="2"/>
  </w:num>
  <w:num w:numId="12">
    <w:abstractNumId w:val="4"/>
  </w:num>
  <w:num w:numId="13">
    <w:abstractNumId w:val="1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010"/>
    <w:rsid w:val="00140A45"/>
    <w:rsid w:val="00166EF4"/>
    <w:rsid w:val="00193F15"/>
    <w:rsid w:val="001D411B"/>
    <w:rsid w:val="0029778C"/>
    <w:rsid w:val="0036577A"/>
    <w:rsid w:val="003B4010"/>
    <w:rsid w:val="005C0F6D"/>
    <w:rsid w:val="006751D1"/>
    <w:rsid w:val="00822773"/>
    <w:rsid w:val="008B3B00"/>
    <w:rsid w:val="008F3FA5"/>
    <w:rsid w:val="009342F7"/>
    <w:rsid w:val="00A23746"/>
    <w:rsid w:val="00A416AF"/>
    <w:rsid w:val="00AA30DE"/>
    <w:rsid w:val="00BD6B8E"/>
    <w:rsid w:val="00C44D59"/>
    <w:rsid w:val="00CD1F83"/>
    <w:rsid w:val="00D057EF"/>
    <w:rsid w:val="00DA27F9"/>
    <w:rsid w:val="00DA6BEF"/>
    <w:rsid w:val="00DC183C"/>
    <w:rsid w:val="00DC3381"/>
    <w:rsid w:val="00E07E8D"/>
    <w:rsid w:val="00E13B38"/>
    <w:rsid w:val="00E15D74"/>
    <w:rsid w:val="00EF6374"/>
    <w:rsid w:val="00F865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F8658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4010"/>
    <w:pPr>
      <w:ind w:left="720"/>
      <w:contextualSpacing/>
    </w:pPr>
  </w:style>
  <w:style w:type="paragraph" w:customStyle="1" w:styleId="Default">
    <w:name w:val="Default"/>
    <w:rsid w:val="003B4010"/>
    <w:pPr>
      <w:autoSpaceDE w:val="0"/>
      <w:autoSpaceDN w:val="0"/>
      <w:adjustRightInd w:val="0"/>
      <w:spacing w:after="0" w:line="240" w:lineRule="auto"/>
    </w:pPr>
    <w:rPr>
      <w:rFonts w:ascii="Arial" w:hAnsi="Arial" w:cs="Arial"/>
      <w:color w:val="000000"/>
      <w:sz w:val="24"/>
      <w:szCs w:val="24"/>
    </w:rPr>
  </w:style>
  <w:style w:type="character" w:styleId="Hipercze">
    <w:name w:val="Hyperlink"/>
    <w:uiPriority w:val="99"/>
    <w:unhideWhenUsed/>
    <w:rsid w:val="00E15D74"/>
    <w:rPr>
      <w:color w:val="0000FF"/>
      <w:u w:val="single"/>
    </w:rPr>
  </w:style>
  <w:style w:type="character" w:customStyle="1" w:styleId="Nagwek2Znak">
    <w:name w:val="Nagłówek 2 Znak"/>
    <w:basedOn w:val="Domylnaczcionkaakapitu"/>
    <w:link w:val="Nagwek2"/>
    <w:uiPriority w:val="9"/>
    <w:rsid w:val="00F86582"/>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F865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D1F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F83"/>
    <w:rPr>
      <w:rFonts w:ascii="Tahoma" w:hAnsi="Tahoma" w:cs="Tahoma"/>
      <w:sz w:val="16"/>
      <w:szCs w:val="16"/>
    </w:rPr>
  </w:style>
  <w:style w:type="paragraph" w:styleId="Tekstkomentarza">
    <w:name w:val="annotation text"/>
    <w:basedOn w:val="Normalny"/>
    <w:link w:val="TekstkomentarzaZnak"/>
    <w:uiPriority w:val="99"/>
    <w:unhideWhenUsed/>
    <w:rsid w:val="00CD1F83"/>
    <w:pPr>
      <w:spacing w:line="240" w:lineRule="auto"/>
    </w:pPr>
    <w:rPr>
      <w:sz w:val="20"/>
      <w:szCs w:val="20"/>
    </w:rPr>
  </w:style>
  <w:style w:type="character" w:customStyle="1" w:styleId="TekstkomentarzaZnak">
    <w:name w:val="Tekst komentarza Znak"/>
    <w:basedOn w:val="Domylnaczcionkaakapitu"/>
    <w:link w:val="Tekstkomentarza"/>
    <w:uiPriority w:val="99"/>
    <w:rsid w:val="00CD1F8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F8658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4010"/>
    <w:pPr>
      <w:ind w:left="720"/>
      <w:contextualSpacing/>
    </w:pPr>
  </w:style>
  <w:style w:type="paragraph" w:customStyle="1" w:styleId="Default">
    <w:name w:val="Default"/>
    <w:rsid w:val="003B4010"/>
    <w:pPr>
      <w:autoSpaceDE w:val="0"/>
      <w:autoSpaceDN w:val="0"/>
      <w:adjustRightInd w:val="0"/>
      <w:spacing w:after="0" w:line="240" w:lineRule="auto"/>
    </w:pPr>
    <w:rPr>
      <w:rFonts w:ascii="Arial" w:hAnsi="Arial" w:cs="Arial"/>
      <w:color w:val="000000"/>
      <w:sz w:val="24"/>
      <w:szCs w:val="24"/>
    </w:rPr>
  </w:style>
  <w:style w:type="character" w:styleId="Hipercze">
    <w:name w:val="Hyperlink"/>
    <w:uiPriority w:val="99"/>
    <w:unhideWhenUsed/>
    <w:rsid w:val="00E15D74"/>
    <w:rPr>
      <w:color w:val="0000FF"/>
      <w:u w:val="single"/>
    </w:rPr>
  </w:style>
  <w:style w:type="character" w:customStyle="1" w:styleId="Nagwek2Znak">
    <w:name w:val="Nagłówek 2 Znak"/>
    <w:basedOn w:val="Domylnaczcionkaakapitu"/>
    <w:link w:val="Nagwek2"/>
    <w:uiPriority w:val="9"/>
    <w:rsid w:val="00F86582"/>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F865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D1F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F83"/>
    <w:rPr>
      <w:rFonts w:ascii="Tahoma" w:hAnsi="Tahoma" w:cs="Tahoma"/>
      <w:sz w:val="16"/>
      <w:szCs w:val="16"/>
    </w:rPr>
  </w:style>
  <w:style w:type="paragraph" w:styleId="Tekstkomentarza">
    <w:name w:val="annotation text"/>
    <w:basedOn w:val="Normalny"/>
    <w:link w:val="TekstkomentarzaZnak"/>
    <w:uiPriority w:val="99"/>
    <w:unhideWhenUsed/>
    <w:rsid w:val="00CD1F83"/>
    <w:pPr>
      <w:spacing w:line="240" w:lineRule="auto"/>
    </w:pPr>
    <w:rPr>
      <w:sz w:val="20"/>
      <w:szCs w:val="20"/>
    </w:rPr>
  </w:style>
  <w:style w:type="character" w:customStyle="1" w:styleId="TekstkomentarzaZnak">
    <w:name w:val="Tekst komentarza Znak"/>
    <w:basedOn w:val="Domylnaczcionkaakapitu"/>
    <w:link w:val="Tekstkomentarza"/>
    <w:uiPriority w:val="99"/>
    <w:rsid w:val="00CD1F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71962">
      <w:bodyDiv w:val="1"/>
      <w:marLeft w:val="0"/>
      <w:marRight w:val="0"/>
      <w:marTop w:val="0"/>
      <w:marBottom w:val="0"/>
      <w:divBdr>
        <w:top w:val="none" w:sz="0" w:space="0" w:color="auto"/>
        <w:left w:val="none" w:sz="0" w:space="0" w:color="auto"/>
        <w:bottom w:val="none" w:sz="0" w:space="0" w:color="auto"/>
        <w:right w:val="none" w:sz="0" w:space="0" w:color="auto"/>
      </w:divBdr>
    </w:div>
    <w:div w:id="792793788">
      <w:bodyDiv w:val="1"/>
      <w:marLeft w:val="0"/>
      <w:marRight w:val="0"/>
      <w:marTop w:val="0"/>
      <w:marBottom w:val="0"/>
      <w:divBdr>
        <w:top w:val="none" w:sz="0" w:space="0" w:color="auto"/>
        <w:left w:val="none" w:sz="0" w:space="0" w:color="auto"/>
        <w:bottom w:val="none" w:sz="0" w:space="0" w:color="auto"/>
        <w:right w:val="none" w:sz="0" w:space="0" w:color="auto"/>
      </w:divBdr>
    </w:div>
    <w:div w:id="1134064129">
      <w:bodyDiv w:val="1"/>
      <w:marLeft w:val="0"/>
      <w:marRight w:val="0"/>
      <w:marTop w:val="0"/>
      <w:marBottom w:val="0"/>
      <w:divBdr>
        <w:top w:val="none" w:sz="0" w:space="0" w:color="auto"/>
        <w:left w:val="none" w:sz="0" w:space="0" w:color="auto"/>
        <w:bottom w:val="none" w:sz="0" w:space="0" w:color="auto"/>
        <w:right w:val="none" w:sz="0" w:space="0" w:color="auto"/>
      </w:divBdr>
    </w:div>
    <w:div w:id="1266423263">
      <w:bodyDiv w:val="1"/>
      <w:marLeft w:val="0"/>
      <w:marRight w:val="0"/>
      <w:marTop w:val="0"/>
      <w:marBottom w:val="0"/>
      <w:divBdr>
        <w:top w:val="none" w:sz="0" w:space="0" w:color="auto"/>
        <w:left w:val="none" w:sz="0" w:space="0" w:color="auto"/>
        <w:bottom w:val="none" w:sz="0" w:space="0" w:color="auto"/>
        <w:right w:val="none" w:sz="0" w:space="0" w:color="auto"/>
      </w:divBdr>
    </w:div>
    <w:div w:id="172313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mzuk.gliwice.eu" TargetMode="External"/><Relationship Id="rId3" Type="http://schemas.microsoft.com/office/2007/relationships/stylesWithEffects" Target="stylesWithEffects.xml"/><Relationship Id="rId7" Type="http://schemas.openxmlformats.org/officeDocument/2006/relationships/hyperlink" Target="rosniemy_razem@mzuk.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zuk.gliwice.pl/wp-content/uploads/2025/10/Dokumentacja-techniczna-2.zi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eduodo.pl" TargetMode="External"/><Relationship Id="rId4" Type="http://schemas.openxmlformats.org/officeDocument/2006/relationships/settings" Target="settings.xml"/><Relationship Id="rId9" Type="http://schemas.openxmlformats.org/officeDocument/2006/relationships/hyperlink" Target="mailto:mzuk@mzuk.gliwic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3</Pages>
  <Words>999</Words>
  <Characters>5995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Wieczorek</dc:creator>
  <cp:lastModifiedBy>Julia Wieczorek</cp:lastModifiedBy>
  <cp:revision>17</cp:revision>
  <cp:lastPrinted>2026-03-02T09:51:00Z</cp:lastPrinted>
  <dcterms:created xsi:type="dcterms:W3CDTF">2026-02-19T08:19:00Z</dcterms:created>
  <dcterms:modified xsi:type="dcterms:W3CDTF">2026-03-26T11:37:00Z</dcterms:modified>
</cp:coreProperties>
</file>