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AD" w:rsidRPr="005D6AD7" w:rsidRDefault="001F62D9" w:rsidP="005D6AD7">
      <w:pPr>
        <w:jc w:val="center"/>
        <w:rPr>
          <w:sz w:val="36"/>
          <w:szCs w:val="36"/>
        </w:rPr>
      </w:pPr>
      <w:r w:rsidRPr="005D6AD7">
        <w:rPr>
          <w:sz w:val="36"/>
          <w:szCs w:val="36"/>
        </w:rPr>
        <w:t>Raport</w:t>
      </w:r>
      <w:r w:rsidR="005D6AD7" w:rsidRPr="005D6AD7">
        <w:rPr>
          <w:sz w:val="36"/>
          <w:szCs w:val="36"/>
        </w:rPr>
        <w:t xml:space="preserve"> z samooceny dostępności oficjalnego serwisu Miasta Gliwice – </w:t>
      </w:r>
      <w:hyperlink r:id="rId4" w:history="1">
        <w:r w:rsidR="005D6AD7" w:rsidRPr="005D6AD7">
          <w:rPr>
            <w:rStyle w:val="Hipercze"/>
            <w:sz w:val="36"/>
            <w:szCs w:val="36"/>
          </w:rPr>
          <w:t>Gliwice.eu</w:t>
        </w:r>
      </w:hyperlink>
    </w:p>
    <w:p w:rsidR="005D6AD7" w:rsidRDefault="005D6AD7">
      <w:r>
        <w:t xml:space="preserve">Badanie dostępności cyfrowej strony internetowej na poziomie podstawowym dokonano na podstawie listy kontrolnej opublikowanej </w:t>
      </w:r>
      <w:r w:rsidR="00C725FC">
        <w:t xml:space="preserve">na </w:t>
      </w:r>
      <w:hyperlink r:id="rId5" w:history="1">
        <w:r w:rsidR="00246CCD" w:rsidRPr="00BA7CAC">
          <w:rPr>
            <w:rStyle w:val="Hipercze"/>
          </w:rPr>
          <w:t>www.gov.pl</w:t>
        </w:r>
      </w:hyperlink>
      <w:r w:rsidR="00BA7CAC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E639B8" w:rsidTr="00E639B8">
        <w:tc>
          <w:tcPr>
            <w:tcW w:w="562" w:type="dxa"/>
            <w:vAlign w:val="center"/>
          </w:tcPr>
          <w:p w:rsidR="00E639B8" w:rsidRPr="00474649" w:rsidRDefault="00E639B8" w:rsidP="00E639B8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820" w:type="dxa"/>
            <w:vAlign w:val="center"/>
          </w:tcPr>
          <w:p w:rsidR="00E639B8" w:rsidRPr="00474649" w:rsidRDefault="00E639B8" w:rsidP="00E639B8">
            <w:pPr>
              <w:jc w:val="center"/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 xml:space="preserve">Kryterium </w:t>
            </w:r>
            <w:r>
              <w:rPr>
                <w:b/>
                <w:bCs/>
                <w:szCs w:val="24"/>
                <w:lang w:eastAsia="pl-PL"/>
              </w:rPr>
              <w:t>WCAG</w:t>
            </w:r>
          </w:p>
        </w:tc>
        <w:tc>
          <w:tcPr>
            <w:tcW w:w="3680" w:type="dxa"/>
            <w:vAlign w:val="center"/>
          </w:tcPr>
          <w:p w:rsidR="00E639B8" w:rsidRPr="00474649" w:rsidRDefault="00E639B8" w:rsidP="00E639B8">
            <w:pPr>
              <w:jc w:val="center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Ocena/uwagi</w:t>
            </w:r>
          </w:p>
        </w:tc>
      </w:tr>
      <w:tr w:rsidR="00E639B8" w:rsidTr="00E639B8">
        <w:tc>
          <w:tcPr>
            <w:tcW w:w="562" w:type="dxa"/>
            <w:vAlign w:val="center"/>
          </w:tcPr>
          <w:p w:rsidR="00E639B8" w:rsidRPr="00474649" w:rsidRDefault="00E639B8" w:rsidP="00E639B8">
            <w:pPr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1.</w:t>
            </w:r>
          </w:p>
        </w:tc>
        <w:tc>
          <w:tcPr>
            <w:tcW w:w="8500" w:type="dxa"/>
            <w:gridSpan w:val="2"/>
            <w:vAlign w:val="center"/>
          </w:tcPr>
          <w:p w:rsidR="00E639B8" w:rsidRPr="002744AC" w:rsidRDefault="00E639B8" w:rsidP="00E639B8">
            <w:pPr>
              <w:rPr>
                <w:b/>
              </w:rPr>
            </w:pPr>
            <w:r w:rsidRPr="002744AC">
              <w:rPr>
                <w:b/>
              </w:rPr>
              <w:t>NAWIGACJA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2.4.7 - Widoczny fokus</w:t>
            </w:r>
          </w:p>
        </w:tc>
        <w:tc>
          <w:tcPr>
            <w:tcW w:w="3680" w:type="dxa"/>
            <w:vAlign w:val="center"/>
          </w:tcPr>
          <w:p w:rsidR="00E639B8" w:rsidRDefault="00E639B8" w:rsidP="00E639B8">
            <w:r>
              <w:t>pozytywna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2.1.1 - Klawiatura</w:t>
            </w:r>
          </w:p>
        </w:tc>
        <w:tc>
          <w:tcPr>
            <w:tcW w:w="3680" w:type="dxa"/>
            <w:vAlign w:val="center"/>
          </w:tcPr>
          <w:p w:rsidR="00E639B8" w:rsidRDefault="00E639B8" w:rsidP="00E639B8">
            <w:r>
              <w:t>pozytywna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2.2.1 - Dostosowanie czasu</w:t>
            </w:r>
          </w:p>
        </w:tc>
        <w:tc>
          <w:tcPr>
            <w:tcW w:w="3680" w:type="dxa"/>
            <w:vAlign w:val="center"/>
          </w:tcPr>
          <w:p w:rsidR="00E639B8" w:rsidRDefault="00E639B8" w:rsidP="00E639B8">
            <w:r>
              <w:t>pozytywna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2.4.3 - Kolejność fokusu</w:t>
            </w:r>
          </w:p>
        </w:tc>
        <w:tc>
          <w:tcPr>
            <w:tcW w:w="3680" w:type="dxa"/>
            <w:vAlign w:val="center"/>
          </w:tcPr>
          <w:p w:rsidR="00E639B8" w:rsidRDefault="00E639B8" w:rsidP="00E639B8">
            <w:r>
              <w:t>pozytywna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2.4.4 - Cel łącza (w kontekście)</w:t>
            </w:r>
          </w:p>
        </w:tc>
        <w:tc>
          <w:tcPr>
            <w:tcW w:w="3680" w:type="dxa"/>
            <w:vAlign w:val="center"/>
          </w:tcPr>
          <w:p w:rsidR="00E639B8" w:rsidRDefault="00DC50BF" w:rsidP="00E639B8">
            <w:r>
              <w:t>pozytywna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2.4.5 - Wiele dróg</w:t>
            </w:r>
          </w:p>
        </w:tc>
        <w:tc>
          <w:tcPr>
            <w:tcW w:w="3680" w:type="dxa"/>
            <w:vAlign w:val="center"/>
          </w:tcPr>
          <w:p w:rsidR="00E639B8" w:rsidRDefault="00E639B8" w:rsidP="00E639B8">
            <w:r>
              <w:t>pozytywna</w:t>
            </w:r>
          </w:p>
        </w:tc>
      </w:tr>
      <w:tr w:rsidR="00E639B8" w:rsidTr="001C608A">
        <w:tc>
          <w:tcPr>
            <w:tcW w:w="562" w:type="dxa"/>
          </w:tcPr>
          <w:p w:rsidR="00E639B8" w:rsidRDefault="00E639B8" w:rsidP="00E639B8"/>
        </w:tc>
        <w:tc>
          <w:tcPr>
            <w:tcW w:w="4820" w:type="dxa"/>
            <w:vAlign w:val="center"/>
          </w:tcPr>
          <w:p w:rsidR="00E639B8" w:rsidRDefault="00E639B8" w:rsidP="00E639B8">
            <w:r>
              <w:t>3.2.3 - Spójna nawigacja</w:t>
            </w:r>
          </w:p>
        </w:tc>
        <w:tc>
          <w:tcPr>
            <w:tcW w:w="3680" w:type="dxa"/>
            <w:vAlign w:val="center"/>
          </w:tcPr>
          <w:p w:rsidR="00E639B8" w:rsidRDefault="00E639B8" w:rsidP="00E639B8">
            <w:r>
              <w:t>pozytywna</w:t>
            </w:r>
          </w:p>
        </w:tc>
      </w:tr>
      <w:tr w:rsidR="00E639B8" w:rsidTr="00765268">
        <w:tc>
          <w:tcPr>
            <w:tcW w:w="562" w:type="dxa"/>
          </w:tcPr>
          <w:p w:rsidR="00E639B8" w:rsidRDefault="00E639B8" w:rsidP="00E639B8">
            <w:r w:rsidRPr="002744AC">
              <w:rPr>
                <w:b/>
                <w:szCs w:val="20"/>
                <w:lang w:eastAsia="pl-PL"/>
              </w:rPr>
              <w:t>2.</w:t>
            </w:r>
          </w:p>
        </w:tc>
        <w:tc>
          <w:tcPr>
            <w:tcW w:w="8500" w:type="dxa"/>
            <w:gridSpan w:val="2"/>
            <w:vAlign w:val="center"/>
          </w:tcPr>
          <w:p w:rsidR="00E639B8" w:rsidRDefault="00E639B8" w:rsidP="00E639B8">
            <w:r w:rsidRPr="002744AC">
              <w:rPr>
                <w:b/>
                <w:bCs/>
                <w:szCs w:val="20"/>
                <w:lang w:eastAsia="pl-PL"/>
              </w:rPr>
              <w:t>WYGLĄD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2.3.1 - Trzy błyski lub wartości poniżej progu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1.4.4 - Zmiana rozmiaru tekstu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1.3.4 – Orientacja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pPr>
              <w:rPr>
                <w:b/>
                <w:bCs/>
                <w:color w:val="FFFFFF"/>
                <w:szCs w:val="20"/>
                <w:lang w:eastAsia="pl-PL"/>
              </w:rPr>
            </w:pPr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1.3.1 - Informacje i relacje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1.4.1 - Użycie koloru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DC50BF" w:rsidTr="001C608A">
        <w:tc>
          <w:tcPr>
            <w:tcW w:w="562" w:type="dxa"/>
          </w:tcPr>
          <w:p w:rsidR="00DC50BF" w:rsidRDefault="00DC50BF" w:rsidP="00DC50BF"/>
        </w:tc>
        <w:tc>
          <w:tcPr>
            <w:tcW w:w="4820" w:type="dxa"/>
            <w:vAlign w:val="center"/>
          </w:tcPr>
          <w:p w:rsidR="00DC50BF" w:rsidRDefault="00DC50BF" w:rsidP="00DC50BF">
            <w:r>
              <w:t>1.3.3 - Właściwości zmysłowe</w:t>
            </w:r>
          </w:p>
        </w:tc>
        <w:tc>
          <w:tcPr>
            <w:tcW w:w="3680" w:type="dxa"/>
            <w:vAlign w:val="center"/>
          </w:tcPr>
          <w:p w:rsidR="00DC50BF" w:rsidRDefault="00DC50BF" w:rsidP="00DC50BF">
            <w:bookmarkStart w:id="0" w:name="kryterium_133"/>
            <w:bookmarkEnd w:id="0"/>
            <w:r>
              <w:t>pozytywna</w:t>
            </w:r>
          </w:p>
        </w:tc>
      </w:tr>
      <w:tr w:rsidR="00864282" w:rsidTr="00C832B8">
        <w:tc>
          <w:tcPr>
            <w:tcW w:w="562" w:type="dxa"/>
          </w:tcPr>
          <w:p w:rsidR="00864282" w:rsidRDefault="00864282" w:rsidP="00864282">
            <w:r w:rsidRPr="00E639B8">
              <w:rPr>
                <w:b/>
                <w:szCs w:val="20"/>
                <w:lang w:eastAsia="pl-PL"/>
              </w:rPr>
              <w:t>3.</w:t>
            </w:r>
          </w:p>
        </w:tc>
        <w:tc>
          <w:tcPr>
            <w:tcW w:w="8500" w:type="dxa"/>
            <w:gridSpan w:val="2"/>
            <w:vAlign w:val="center"/>
          </w:tcPr>
          <w:p w:rsidR="00864282" w:rsidRDefault="00864282" w:rsidP="00864282">
            <w:r w:rsidRPr="00E639B8">
              <w:rPr>
                <w:b/>
              </w:rPr>
              <w:t>TREŚCI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1.4.2 - Kontrola odtwarzania dźwięku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2.2.1 - Dostosowanie czasu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2.2.2 – Pauza, zatrzymanie, ukrycie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r>
              <w:t>2.4.2 - Tytuł strony</w:t>
            </w:r>
          </w:p>
        </w:tc>
        <w:tc>
          <w:tcPr>
            <w:tcW w:w="3680" w:type="dxa"/>
            <w:vAlign w:val="center"/>
          </w:tcPr>
          <w:p w:rsidR="00864282" w:rsidRDefault="00864282" w:rsidP="00864282">
            <w:r>
              <w:t>pozytywna</w:t>
            </w:r>
          </w:p>
        </w:tc>
      </w:tr>
      <w:tr w:rsidR="00864282" w:rsidTr="001C608A">
        <w:tc>
          <w:tcPr>
            <w:tcW w:w="562" w:type="dxa"/>
          </w:tcPr>
          <w:p w:rsidR="00864282" w:rsidRDefault="00864282" w:rsidP="00864282"/>
        </w:tc>
        <w:tc>
          <w:tcPr>
            <w:tcW w:w="4820" w:type="dxa"/>
            <w:vAlign w:val="center"/>
          </w:tcPr>
          <w:p w:rsidR="00864282" w:rsidRDefault="00864282" w:rsidP="00864282">
            <w:bookmarkStart w:id="1" w:name="kryterium_111"/>
            <w:r>
              <w:t>1.1.1 - Treść nietekstowa</w:t>
            </w:r>
            <w:bookmarkEnd w:id="1"/>
          </w:p>
        </w:tc>
        <w:tc>
          <w:tcPr>
            <w:tcW w:w="3680" w:type="dxa"/>
            <w:vAlign w:val="center"/>
          </w:tcPr>
          <w:p w:rsidR="00864282" w:rsidRDefault="00DC50BF" w:rsidP="00864282">
            <w:pPr>
              <w:rPr>
                <w:b/>
                <w:bCs/>
                <w:color w:val="FFFFFF"/>
                <w:szCs w:val="20"/>
                <w:lang w:eastAsia="pl-PL"/>
              </w:rPr>
            </w:pPr>
            <w:r>
              <w:t>nie dotyczy</w:t>
            </w:r>
          </w:p>
        </w:tc>
      </w:tr>
      <w:tr w:rsidR="00864282" w:rsidTr="00FC0BA6">
        <w:tc>
          <w:tcPr>
            <w:tcW w:w="562" w:type="dxa"/>
          </w:tcPr>
          <w:p w:rsidR="00864282" w:rsidRDefault="00864282" w:rsidP="00864282">
            <w:r w:rsidRPr="00E639B8">
              <w:rPr>
                <w:b/>
                <w:szCs w:val="20"/>
                <w:lang w:eastAsia="pl-PL"/>
              </w:rPr>
              <w:t>4.</w:t>
            </w:r>
          </w:p>
        </w:tc>
        <w:tc>
          <w:tcPr>
            <w:tcW w:w="8500" w:type="dxa"/>
            <w:gridSpan w:val="2"/>
            <w:vAlign w:val="center"/>
          </w:tcPr>
          <w:p w:rsidR="00864282" w:rsidRDefault="00864282" w:rsidP="00864282">
            <w:r w:rsidRPr="00E639B8">
              <w:rPr>
                <w:b/>
              </w:rPr>
              <w:t>FORMULARZE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3.3.2 - Etykiety lub instrukcje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bookmarkStart w:id="2" w:name="kryterium_332"/>
            <w:bookmarkEnd w:id="2"/>
            <w:r>
              <w:t>pozytywna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3.3.1 - Identyfikacja błędu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bookmarkStart w:id="3" w:name="kryterium_331"/>
            <w:bookmarkEnd w:id="3"/>
            <w:r>
              <w:t>pozytywna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3.3.3 - Sugestie korekty błędów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bookmarkStart w:id="4" w:name="kryterium_333"/>
            <w:bookmarkEnd w:id="4"/>
            <w:r>
              <w:t>pozytywna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3.3.4 - Zapobieganie błędom (prawnym, finansowym, w danych)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bookmarkStart w:id="5" w:name="kryterium_334"/>
            <w:bookmarkEnd w:id="5"/>
            <w:r>
              <w:t>nie dotyczy</w:t>
            </w:r>
          </w:p>
        </w:tc>
      </w:tr>
      <w:tr w:rsidR="00D45A1A" w:rsidTr="00E80EC9">
        <w:tc>
          <w:tcPr>
            <w:tcW w:w="562" w:type="dxa"/>
          </w:tcPr>
          <w:p w:rsidR="00D45A1A" w:rsidRPr="00D45A1A" w:rsidRDefault="00D45A1A" w:rsidP="00D45A1A">
            <w:pPr>
              <w:rPr>
                <w:b/>
              </w:rPr>
            </w:pPr>
            <w:r w:rsidRPr="00D45A1A">
              <w:rPr>
                <w:b/>
              </w:rPr>
              <w:t>5.</w:t>
            </w:r>
          </w:p>
        </w:tc>
        <w:tc>
          <w:tcPr>
            <w:tcW w:w="8500" w:type="dxa"/>
            <w:gridSpan w:val="2"/>
            <w:vAlign w:val="center"/>
          </w:tcPr>
          <w:p w:rsidR="00D45A1A" w:rsidRPr="00D45A1A" w:rsidRDefault="00D45A1A" w:rsidP="00D45A1A">
            <w:pPr>
              <w:rPr>
                <w:b/>
              </w:rPr>
            </w:pPr>
            <w:r w:rsidRPr="00D45A1A">
              <w:rPr>
                <w:b/>
              </w:rPr>
              <w:t>MULTIMEDIA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1.1.1 - Treść nietekstowa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pPr>
              <w:rPr>
                <w:b/>
                <w:bCs/>
                <w:color w:val="FFFFFF"/>
                <w:szCs w:val="20"/>
                <w:lang w:eastAsia="pl-PL"/>
              </w:rPr>
            </w:pPr>
            <w:r>
              <w:t>nie dotyczy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bookmarkStart w:id="6" w:name="kryterium_123"/>
            <w:bookmarkEnd w:id="6"/>
            <w:r>
              <w:t>nie dotyczy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1.2.2 - Napisy rozszerzone (nagranie)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r>
              <w:t>pozytywna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3680" w:type="dxa"/>
            <w:vAlign w:val="center"/>
          </w:tcPr>
          <w:p w:rsidR="00D45A1A" w:rsidRDefault="00D45A1A" w:rsidP="00D45A1A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" w:name="kryterium_125"/>
            <w:bookmarkEnd w:id="7"/>
            <w:r>
              <w:t>nie dotyczy</w:t>
            </w:r>
          </w:p>
        </w:tc>
      </w:tr>
      <w:tr w:rsidR="00D45A1A" w:rsidTr="0064496E">
        <w:tc>
          <w:tcPr>
            <w:tcW w:w="562" w:type="dxa"/>
          </w:tcPr>
          <w:p w:rsidR="00D45A1A" w:rsidRPr="00D45A1A" w:rsidRDefault="00D45A1A" w:rsidP="00D45A1A">
            <w:pPr>
              <w:rPr>
                <w:b/>
              </w:rPr>
            </w:pPr>
            <w:r w:rsidRPr="00D45A1A">
              <w:rPr>
                <w:b/>
              </w:rPr>
              <w:t>6.</w:t>
            </w:r>
          </w:p>
        </w:tc>
        <w:tc>
          <w:tcPr>
            <w:tcW w:w="8500" w:type="dxa"/>
            <w:gridSpan w:val="2"/>
            <w:vAlign w:val="center"/>
          </w:tcPr>
          <w:p w:rsidR="00D45A1A" w:rsidRPr="00D45A1A" w:rsidRDefault="00D45A1A" w:rsidP="00D45A1A">
            <w:pPr>
              <w:rPr>
                <w:b/>
              </w:rPr>
            </w:pPr>
            <w:r w:rsidRPr="00D45A1A">
              <w:rPr>
                <w:b/>
              </w:rPr>
              <w:t>DOKUMENTY</w:t>
            </w:r>
          </w:p>
        </w:tc>
      </w:tr>
      <w:tr w:rsidR="00D45A1A" w:rsidTr="001C608A">
        <w:tc>
          <w:tcPr>
            <w:tcW w:w="562" w:type="dxa"/>
          </w:tcPr>
          <w:p w:rsidR="00D45A1A" w:rsidRDefault="00D45A1A" w:rsidP="00D45A1A"/>
        </w:tc>
        <w:tc>
          <w:tcPr>
            <w:tcW w:w="4820" w:type="dxa"/>
            <w:vAlign w:val="center"/>
          </w:tcPr>
          <w:p w:rsidR="00D45A1A" w:rsidRDefault="00D45A1A" w:rsidP="00D45A1A">
            <w:r>
              <w:t>2.4.4 - Cel łącza (w kontekście)</w:t>
            </w:r>
          </w:p>
        </w:tc>
        <w:tc>
          <w:tcPr>
            <w:tcW w:w="3680" w:type="dxa"/>
            <w:vAlign w:val="center"/>
          </w:tcPr>
          <w:p w:rsidR="00D45A1A" w:rsidRDefault="003A7A17" w:rsidP="00D45A1A">
            <w:bookmarkStart w:id="8" w:name="kryterium_244"/>
            <w:bookmarkEnd w:id="8"/>
            <w:r>
              <w:t>pozytywna</w:t>
            </w:r>
          </w:p>
        </w:tc>
      </w:tr>
    </w:tbl>
    <w:p w:rsidR="00E639B8" w:rsidRDefault="00E639B8"/>
    <w:p w:rsidR="005D6AD7" w:rsidRDefault="008F0980">
      <w:r>
        <w:t xml:space="preserve">Badanie dostępności cyfrowej strony internetowej na poziomie </w:t>
      </w:r>
      <w:r>
        <w:t>średnim i zaawansowanym</w:t>
      </w:r>
      <w:r w:rsidR="0092643C">
        <w:t xml:space="preserve"> została wykonana na wybranych podstronach oraz na stronie głównej. Wynik </w:t>
      </w:r>
      <w:r w:rsidR="00585F55">
        <w:t xml:space="preserve">samooceny </w:t>
      </w:r>
      <w:r w:rsidR="0092643C">
        <w:t>jest pozytywny</w:t>
      </w:r>
      <w:r w:rsidR="00585F55">
        <w:t xml:space="preserve">. Walidacja strony przeprowadzona aplikacją WAVE wykazuje 0 błędów, a walidacja przeprowadzona aplikacją </w:t>
      </w:r>
      <w:proofErr w:type="spellStart"/>
      <w:r w:rsidR="00585F55">
        <w:t>Utilitia</w:t>
      </w:r>
      <w:proofErr w:type="spellEnd"/>
      <w:r w:rsidR="00585F55">
        <w:t xml:space="preserve"> wykazuje dostępność strony na poziomie AA WCAG.</w:t>
      </w:r>
      <w:bookmarkStart w:id="9" w:name="_GoBack"/>
      <w:bookmarkEnd w:id="9"/>
    </w:p>
    <w:p w:rsidR="00585F55" w:rsidRDefault="00585F55">
      <w:r>
        <w:t>Data: 19.03.2025 r.</w:t>
      </w:r>
    </w:p>
    <w:sectPr w:rsidR="0058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D9"/>
    <w:rsid w:val="001F62D9"/>
    <w:rsid w:val="00246CCD"/>
    <w:rsid w:val="002744AC"/>
    <w:rsid w:val="003A7A17"/>
    <w:rsid w:val="00585F55"/>
    <w:rsid w:val="005D6AD7"/>
    <w:rsid w:val="00864282"/>
    <w:rsid w:val="008F0980"/>
    <w:rsid w:val="0092643C"/>
    <w:rsid w:val="00A67B2E"/>
    <w:rsid w:val="00BA7CAC"/>
    <w:rsid w:val="00C50BF7"/>
    <w:rsid w:val="00C725FC"/>
    <w:rsid w:val="00D45A1A"/>
    <w:rsid w:val="00DC50BF"/>
    <w:rsid w:val="00DD4751"/>
    <w:rsid w:val="00E03E63"/>
    <w:rsid w:val="00E45F1D"/>
    <w:rsid w:val="00E639B8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3554"/>
  <w15:chartTrackingRefBased/>
  <w15:docId w15:val="{9BC478A2-1A30-4D1D-86BE-159376DE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A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A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6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gov.pl" TargetMode="External"/><Relationship Id="rId4" Type="http://schemas.openxmlformats.org/officeDocument/2006/relationships/hyperlink" Target="https://gli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270</Words>
  <Characters>1673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6</cp:revision>
  <dcterms:created xsi:type="dcterms:W3CDTF">2025-01-24T09:44:00Z</dcterms:created>
  <dcterms:modified xsi:type="dcterms:W3CDTF">2025-03-19T10:10:00Z</dcterms:modified>
</cp:coreProperties>
</file>